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338B1" w14:textId="30099C03" w:rsidR="006C471C" w:rsidRPr="006921EB" w:rsidRDefault="00735FC2" w:rsidP="00334674">
      <w:pPr>
        <w:jc w:val="center"/>
        <w:rPr>
          <w:b/>
          <w:bCs/>
          <w:sz w:val="36"/>
          <w:szCs w:val="36"/>
          <w:u w:val="single"/>
        </w:rPr>
      </w:pPr>
      <w:r>
        <w:rPr>
          <w:b/>
          <w:bCs/>
          <w:sz w:val="36"/>
          <w:szCs w:val="36"/>
          <w:u w:val="single"/>
        </w:rPr>
        <w:t>CASE STUDY: FORTYEIGHT INC.</w:t>
      </w:r>
    </w:p>
    <w:p w14:paraId="64EA0B4A" w14:textId="77777777" w:rsidR="006875C2" w:rsidRDefault="006875C2" w:rsidP="00266CEC">
      <w:pPr>
        <w:spacing w:after="0"/>
        <w:jc w:val="both"/>
        <w:rPr>
          <w:rFonts w:eastAsiaTheme="minorEastAsia"/>
          <w:b/>
          <w:bCs/>
          <w:sz w:val="28"/>
          <w:szCs w:val="28"/>
        </w:rPr>
      </w:pPr>
    </w:p>
    <w:p w14:paraId="030D4332" w14:textId="45B5A790" w:rsidR="00334674" w:rsidRPr="00334674" w:rsidRDefault="00334674" w:rsidP="00266CEC">
      <w:pPr>
        <w:spacing w:after="0"/>
        <w:jc w:val="both"/>
        <w:rPr>
          <w:rFonts w:eastAsiaTheme="minorEastAsia"/>
          <w:b/>
          <w:bCs/>
          <w:sz w:val="28"/>
          <w:szCs w:val="28"/>
        </w:rPr>
      </w:pPr>
      <w:r w:rsidRPr="00334674">
        <w:rPr>
          <w:rFonts w:eastAsiaTheme="minorEastAsia"/>
          <w:b/>
          <w:bCs/>
          <w:sz w:val="28"/>
          <w:szCs w:val="28"/>
        </w:rPr>
        <w:t>Business Description:</w:t>
      </w:r>
    </w:p>
    <w:p w14:paraId="2ED787AB" w14:textId="1318C6D7" w:rsidR="00334674" w:rsidRDefault="00334674" w:rsidP="00266CEC">
      <w:pPr>
        <w:spacing w:after="0"/>
        <w:jc w:val="both"/>
        <w:rPr>
          <w:rFonts w:eastAsiaTheme="minorEastAsia"/>
        </w:rPr>
      </w:pPr>
      <w:proofErr w:type="spellStart"/>
      <w:r>
        <w:rPr>
          <w:rFonts w:eastAsiaTheme="minorEastAsia"/>
        </w:rPr>
        <w:t>FortyEight</w:t>
      </w:r>
      <w:proofErr w:type="spellEnd"/>
      <w:r>
        <w:rPr>
          <w:rFonts w:eastAsiaTheme="minorEastAsia"/>
        </w:rPr>
        <w:t xml:space="preserve"> Inc.</w:t>
      </w:r>
      <w:r w:rsidR="001A736A">
        <w:rPr>
          <w:rFonts w:eastAsiaTheme="minorEastAsia"/>
        </w:rPr>
        <w:t xml:space="preserve"> (FE)</w:t>
      </w:r>
      <w:r w:rsidRPr="00334674">
        <w:rPr>
          <w:rFonts w:eastAsiaTheme="minorEastAsia"/>
        </w:rPr>
        <w:t xml:space="preserve">, a Research and Development company, has developed a targeted delivery platform using exosomes and other nanoparticles engineered from stem cells, which can selectively target tumor sites and deliver their therapeutic payload directly to cancer cells. </w:t>
      </w:r>
      <w:r>
        <w:rPr>
          <w:rFonts w:eastAsiaTheme="minorEastAsia"/>
        </w:rPr>
        <w:t xml:space="preserve">This </w:t>
      </w:r>
      <w:r w:rsidRPr="00334674">
        <w:rPr>
          <w:rFonts w:eastAsiaTheme="minorEastAsia"/>
        </w:rPr>
        <w:t>approach offers significant advantages in terms of tumor selectivity and efficacy compared to current treatments and can potentially provide a new avenue to successfully treat a wide range of cancers.</w:t>
      </w:r>
    </w:p>
    <w:p w14:paraId="54E69686" w14:textId="77777777" w:rsidR="00266CEC" w:rsidRDefault="00266CEC" w:rsidP="00266CEC">
      <w:pPr>
        <w:spacing w:after="0"/>
        <w:jc w:val="both"/>
        <w:rPr>
          <w:rFonts w:eastAsiaTheme="minorEastAsia"/>
          <w:b/>
          <w:bCs/>
          <w:sz w:val="28"/>
          <w:szCs w:val="28"/>
        </w:rPr>
      </w:pPr>
    </w:p>
    <w:p w14:paraId="044EA0D7" w14:textId="3AF7F108" w:rsidR="00334674" w:rsidRPr="00334674" w:rsidRDefault="00334674" w:rsidP="00266CEC">
      <w:pPr>
        <w:spacing w:after="0"/>
        <w:jc w:val="both"/>
        <w:rPr>
          <w:rFonts w:eastAsiaTheme="minorEastAsia"/>
          <w:b/>
          <w:bCs/>
          <w:sz w:val="28"/>
          <w:szCs w:val="28"/>
        </w:rPr>
      </w:pPr>
      <w:r>
        <w:rPr>
          <w:rFonts w:eastAsiaTheme="minorEastAsia"/>
          <w:b/>
          <w:bCs/>
          <w:sz w:val="28"/>
          <w:szCs w:val="28"/>
        </w:rPr>
        <w:t xml:space="preserve">Transaction </w:t>
      </w:r>
      <w:r w:rsidRPr="00334674">
        <w:rPr>
          <w:rFonts w:eastAsiaTheme="minorEastAsia"/>
          <w:b/>
          <w:bCs/>
          <w:sz w:val="28"/>
          <w:szCs w:val="28"/>
        </w:rPr>
        <w:t>Description:</w:t>
      </w:r>
    </w:p>
    <w:p w14:paraId="36307AD4" w14:textId="556CABF6" w:rsidR="00334674" w:rsidRDefault="001A736A" w:rsidP="00266CEC">
      <w:pPr>
        <w:spacing w:after="0"/>
        <w:jc w:val="both"/>
        <w:rPr>
          <w:rFonts w:eastAsiaTheme="minorEastAsia"/>
        </w:rPr>
      </w:pPr>
      <w:r>
        <w:rPr>
          <w:rFonts w:eastAsiaTheme="minorEastAsia"/>
        </w:rPr>
        <w:t>FE</w:t>
      </w:r>
      <w:r w:rsidR="00334674" w:rsidRPr="00334674">
        <w:rPr>
          <w:rFonts w:eastAsiaTheme="minorEastAsia"/>
        </w:rPr>
        <w:t xml:space="preserve"> is seeking a strategic partner to successfully execute its R&amp;D program and realize its aims - to lead the way in the development of first-in-class cancer therapeutics and to position the company at the forefront of the emerging microRNA-based clinical diagnostics field.</w:t>
      </w:r>
    </w:p>
    <w:p w14:paraId="37854051" w14:textId="6DAA2851" w:rsidR="00EC7E50" w:rsidRDefault="00EC7E50" w:rsidP="00266CEC">
      <w:pPr>
        <w:spacing w:after="0"/>
        <w:jc w:val="both"/>
        <w:rPr>
          <w:rFonts w:eastAsiaTheme="minorEastAsia"/>
        </w:rPr>
      </w:pPr>
      <w:r>
        <w:rPr>
          <w:rFonts w:eastAsiaTheme="minorEastAsia"/>
        </w:rPr>
        <w:t>PharmaCo, a strategic partner, that is in the business of finding revolutionary drug solutions are interested in investing the $</w:t>
      </w:r>
      <w:r w:rsidR="005828BD">
        <w:rPr>
          <w:rFonts w:eastAsiaTheme="minorEastAsia"/>
        </w:rPr>
        <w:t>1</w:t>
      </w:r>
      <w:r>
        <w:rPr>
          <w:rFonts w:eastAsiaTheme="minorEastAsia"/>
        </w:rPr>
        <w:t>25 million that F</w:t>
      </w:r>
      <w:r w:rsidR="006921EB">
        <w:rPr>
          <w:rFonts w:eastAsiaTheme="minorEastAsia"/>
        </w:rPr>
        <w:t>E</w:t>
      </w:r>
      <w:r>
        <w:rPr>
          <w:rFonts w:eastAsiaTheme="minorEastAsia"/>
        </w:rPr>
        <w:t xml:space="preserve"> </w:t>
      </w:r>
      <w:r w:rsidR="001A736A">
        <w:rPr>
          <w:rFonts w:eastAsiaTheme="minorEastAsia"/>
        </w:rPr>
        <w:t xml:space="preserve">is seeking to fund its 5-year pre-commercialization phases (Phase I, II and III clinical studies) and continue to pay </w:t>
      </w:r>
      <w:r w:rsidR="00B80582">
        <w:rPr>
          <w:rFonts w:eastAsiaTheme="minorEastAsia"/>
        </w:rPr>
        <w:t xml:space="preserve">FE </w:t>
      </w:r>
      <w:r w:rsidR="001A736A">
        <w:rPr>
          <w:rFonts w:eastAsiaTheme="minorEastAsia"/>
        </w:rPr>
        <w:t xml:space="preserve">5.0% royalty </w:t>
      </w:r>
      <w:r w:rsidR="00B80582">
        <w:rPr>
          <w:rFonts w:eastAsiaTheme="minorEastAsia"/>
        </w:rPr>
        <w:t xml:space="preserve">fee (a percentage based of PharmaCo’s drug sales) </w:t>
      </w:r>
      <w:r w:rsidR="001A736A">
        <w:rPr>
          <w:rFonts w:eastAsiaTheme="minorEastAsia"/>
        </w:rPr>
        <w:t xml:space="preserve">post-commercialization for 15 years </w:t>
      </w:r>
      <w:r w:rsidR="006921EB">
        <w:rPr>
          <w:rFonts w:eastAsiaTheme="minorEastAsia"/>
        </w:rPr>
        <w:t>thereafter</w:t>
      </w:r>
      <w:r w:rsidR="001A736A">
        <w:rPr>
          <w:rFonts w:eastAsiaTheme="minorEastAsia"/>
        </w:rPr>
        <w:t>.</w:t>
      </w:r>
      <w:r w:rsidR="005828BD">
        <w:rPr>
          <w:rFonts w:eastAsiaTheme="minorEastAsia"/>
        </w:rPr>
        <w:t xml:space="preserve"> During Phases I, II and III, the $125 million development cost will be </w:t>
      </w:r>
      <w:r w:rsidR="00C82E94">
        <w:rPr>
          <w:rFonts w:eastAsiaTheme="minorEastAsia"/>
        </w:rPr>
        <w:t>distributed as follows:</w:t>
      </w:r>
    </w:p>
    <w:p w14:paraId="33D9ACAE" w14:textId="77777777" w:rsidR="00001B7D" w:rsidRDefault="00001B7D" w:rsidP="00266CEC">
      <w:pPr>
        <w:spacing w:after="0"/>
        <w:jc w:val="both"/>
        <w:rPr>
          <w:rFonts w:eastAsiaTheme="minorEastAsia"/>
        </w:rPr>
      </w:pPr>
    </w:p>
    <w:p w14:paraId="66EC3B88" w14:textId="7A641C9A" w:rsidR="00C82E94" w:rsidRDefault="00001B7D" w:rsidP="00266CEC">
      <w:pPr>
        <w:spacing w:after="0"/>
        <w:jc w:val="both"/>
        <w:rPr>
          <w:rFonts w:eastAsiaTheme="minorEastAsia"/>
        </w:rPr>
      </w:pPr>
      <w:r w:rsidRPr="00001B7D">
        <w:rPr>
          <w:noProof/>
        </w:rPr>
        <w:drawing>
          <wp:inline distT="0" distB="0" distL="0" distR="0" wp14:anchorId="3337611D" wp14:editId="182C667A">
            <wp:extent cx="5166995" cy="843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6995" cy="843280"/>
                    </a:xfrm>
                    <a:prstGeom prst="rect">
                      <a:avLst/>
                    </a:prstGeom>
                    <a:noFill/>
                    <a:ln>
                      <a:noFill/>
                    </a:ln>
                  </pic:spPr>
                </pic:pic>
              </a:graphicData>
            </a:graphic>
          </wp:inline>
        </w:drawing>
      </w:r>
    </w:p>
    <w:p w14:paraId="08CFCDCD" w14:textId="77777777" w:rsidR="00266CEC" w:rsidRPr="00334674" w:rsidRDefault="00266CEC" w:rsidP="00266CEC">
      <w:pPr>
        <w:spacing w:after="0"/>
        <w:jc w:val="both"/>
        <w:rPr>
          <w:rFonts w:eastAsiaTheme="minorEastAsia"/>
        </w:rPr>
      </w:pPr>
    </w:p>
    <w:p w14:paraId="66E02714" w14:textId="640F24E9" w:rsidR="00EC7E50" w:rsidRPr="00EC7E50" w:rsidRDefault="00EC7E50" w:rsidP="00266CEC">
      <w:pPr>
        <w:spacing w:after="0"/>
        <w:jc w:val="both"/>
        <w:rPr>
          <w:rFonts w:eastAsiaTheme="minorEastAsia"/>
          <w:b/>
          <w:bCs/>
          <w:sz w:val="28"/>
          <w:szCs w:val="28"/>
        </w:rPr>
      </w:pPr>
      <w:r w:rsidRPr="00EC7E50">
        <w:rPr>
          <w:rFonts w:eastAsiaTheme="minorEastAsia"/>
          <w:b/>
          <w:bCs/>
          <w:sz w:val="28"/>
          <w:szCs w:val="28"/>
        </w:rPr>
        <w:t>Industry Description – Addressable Market</w:t>
      </w:r>
    </w:p>
    <w:p w14:paraId="4317DB9A" w14:textId="39CCB3A3" w:rsidR="00334674" w:rsidRDefault="001A736A" w:rsidP="00266CEC">
      <w:pPr>
        <w:spacing w:after="0"/>
        <w:jc w:val="both"/>
        <w:rPr>
          <w:rFonts w:eastAsiaTheme="minorEastAsia"/>
        </w:rPr>
      </w:pPr>
      <w:r>
        <w:rPr>
          <w:rFonts w:eastAsiaTheme="minorEastAsia"/>
        </w:rPr>
        <w:t>FE’s</w:t>
      </w:r>
      <w:r w:rsidR="00EC7E50" w:rsidRPr="00EC7E50">
        <w:rPr>
          <w:rFonts w:eastAsiaTheme="minorEastAsia"/>
        </w:rPr>
        <w:t xml:space="preserve"> therapeutic technology presents an attractive option for biopharmaceutical companies keen on expanding in the growing targeted cancer therapy market. According to Precedence Research, the global oncology market size is expected to be worth around US$</w:t>
      </w:r>
      <w:r w:rsidR="006875C2">
        <w:rPr>
          <w:rFonts w:eastAsiaTheme="minorEastAsia"/>
        </w:rPr>
        <w:t>238</w:t>
      </w:r>
      <w:r w:rsidR="00EC7E50" w:rsidRPr="00EC7E50">
        <w:rPr>
          <w:rFonts w:eastAsiaTheme="minorEastAsia"/>
        </w:rPr>
        <w:t xml:space="preserve"> billion </w:t>
      </w:r>
      <w:r>
        <w:rPr>
          <w:rFonts w:eastAsiaTheme="minorEastAsia"/>
        </w:rPr>
        <w:t xml:space="preserve">5 years from now </w:t>
      </w:r>
      <w:r w:rsidR="006921EB">
        <w:rPr>
          <w:rFonts w:eastAsiaTheme="minorEastAsia"/>
        </w:rPr>
        <w:t xml:space="preserve">and grow at an average </w:t>
      </w:r>
      <w:r w:rsidR="00EC7E50" w:rsidRPr="00EC7E50">
        <w:rPr>
          <w:rFonts w:eastAsiaTheme="minorEastAsia"/>
        </w:rPr>
        <w:t xml:space="preserve">CAGR of </w:t>
      </w:r>
      <w:r w:rsidR="000638FC">
        <w:rPr>
          <w:rFonts w:eastAsiaTheme="minorEastAsia"/>
        </w:rPr>
        <w:t>5</w:t>
      </w:r>
      <w:r w:rsidR="00EC7E50" w:rsidRPr="00EC7E50">
        <w:rPr>
          <w:rFonts w:eastAsiaTheme="minorEastAsia"/>
        </w:rPr>
        <w:t xml:space="preserve">% from </w:t>
      </w:r>
      <w:r w:rsidR="006921EB">
        <w:rPr>
          <w:rFonts w:eastAsiaTheme="minorEastAsia"/>
        </w:rPr>
        <w:t>Year 6 – Year 2</w:t>
      </w:r>
      <w:r w:rsidR="000638FC">
        <w:rPr>
          <w:rFonts w:eastAsiaTheme="minorEastAsia"/>
        </w:rPr>
        <w:t>0</w:t>
      </w:r>
      <w:r w:rsidR="00EC7E50" w:rsidRPr="00EC7E50">
        <w:rPr>
          <w:rFonts w:eastAsiaTheme="minorEastAsia"/>
        </w:rPr>
        <w:t xml:space="preserve">. </w:t>
      </w:r>
    </w:p>
    <w:p w14:paraId="7D143D0B" w14:textId="77777777" w:rsidR="006875C2" w:rsidRDefault="006875C2" w:rsidP="00266CEC">
      <w:pPr>
        <w:spacing w:after="0"/>
        <w:jc w:val="both"/>
        <w:rPr>
          <w:rFonts w:eastAsiaTheme="minorEastAsia"/>
        </w:rPr>
      </w:pPr>
    </w:p>
    <w:p w14:paraId="4A215965" w14:textId="45F4E5BF" w:rsidR="00B80582" w:rsidRDefault="00B80582" w:rsidP="00266CEC">
      <w:pPr>
        <w:spacing w:after="0"/>
        <w:jc w:val="both"/>
        <w:rPr>
          <w:rFonts w:eastAsiaTheme="minorEastAsia"/>
        </w:rPr>
      </w:pPr>
      <w:r>
        <w:rPr>
          <w:rFonts w:eastAsiaTheme="minorEastAsia"/>
        </w:rPr>
        <w:t>PharmaCo is estimating that once FE’s new drug is commercialized they will penetrate the following</w:t>
      </w:r>
      <w:r w:rsidR="000638FC">
        <w:rPr>
          <w:rFonts w:eastAsiaTheme="minorEastAsia"/>
        </w:rPr>
        <w:t xml:space="preserve"> </w:t>
      </w:r>
      <w:r>
        <w:rPr>
          <w:rFonts w:eastAsiaTheme="minorEastAsia"/>
        </w:rPr>
        <w:t>mar</w:t>
      </w:r>
      <w:r w:rsidR="000638FC">
        <w:rPr>
          <w:rFonts w:eastAsiaTheme="minorEastAsia"/>
        </w:rPr>
        <w:t>ket</w:t>
      </w:r>
      <w:r>
        <w:rPr>
          <w:rFonts w:eastAsiaTheme="minorEastAsia"/>
        </w:rPr>
        <w:t xml:space="preserve"> shares of this addressable market: </w:t>
      </w:r>
    </w:p>
    <w:p w14:paraId="5F1EA37B" w14:textId="77777777" w:rsidR="006875C2" w:rsidRDefault="006875C2" w:rsidP="00266CEC">
      <w:pPr>
        <w:spacing w:after="0"/>
        <w:jc w:val="both"/>
        <w:rPr>
          <w:rFonts w:eastAsiaTheme="minorEastAsia"/>
        </w:rPr>
      </w:pPr>
    </w:p>
    <w:p w14:paraId="674B101A" w14:textId="185BD2DD" w:rsidR="006875C2" w:rsidRDefault="006875C2" w:rsidP="00266CEC">
      <w:pPr>
        <w:spacing w:after="0"/>
        <w:jc w:val="both"/>
        <w:rPr>
          <w:rFonts w:eastAsiaTheme="minorEastAsia"/>
        </w:rPr>
      </w:pPr>
      <w:r w:rsidRPr="006875C2">
        <w:rPr>
          <w:noProof/>
        </w:rPr>
        <w:lastRenderedPageBreak/>
        <w:drawing>
          <wp:inline distT="0" distB="0" distL="0" distR="0" wp14:anchorId="11C64C3B" wp14:editId="2D5F8EC5">
            <wp:extent cx="5943600" cy="425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25450"/>
                    </a:xfrm>
                    <a:prstGeom prst="rect">
                      <a:avLst/>
                    </a:prstGeom>
                    <a:noFill/>
                    <a:ln>
                      <a:noFill/>
                    </a:ln>
                  </pic:spPr>
                </pic:pic>
              </a:graphicData>
            </a:graphic>
          </wp:inline>
        </w:drawing>
      </w:r>
    </w:p>
    <w:p w14:paraId="33F2949B" w14:textId="77777777" w:rsidR="00266CEC" w:rsidRDefault="00266CEC" w:rsidP="00266CEC">
      <w:pPr>
        <w:spacing w:after="0"/>
        <w:rPr>
          <w:rFonts w:eastAsiaTheme="minorEastAsia"/>
        </w:rPr>
      </w:pPr>
    </w:p>
    <w:p w14:paraId="48E1748C" w14:textId="2716E241" w:rsidR="009157CE" w:rsidRDefault="009157CE" w:rsidP="00266CEC">
      <w:pPr>
        <w:spacing w:after="0"/>
        <w:rPr>
          <w:rFonts w:eastAsiaTheme="minorEastAsia"/>
        </w:rPr>
      </w:pPr>
      <w:r>
        <w:rPr>
          <w:rFonts w:eastAsiaTheme="minorEastAsia"/>
        </w:rPr>
        <w:t>Companies in the market with similar drugs are listed below including the sales, stock price and average market stock variance:</w:t>
      </w:r>
    </w:p>
    <w:p w14:paraId="6F124AC4" w14:textId="6F1F1ED5" w:rsidR="00334674" w:rsidRDefault="009157CE" w:rsidP="00266CEC">
      <w:pPr>
        <w:spacing w:after="0"/>
        <w:rPr>
          <w:rFonts w:eastAsiaTheme="minorEastAsia"/>
        </w:rPr>
      </w:pPr>
      <w:r>
        <w:rPr>
          <w:rFonts w:eastAsiaTheme="minorEastAsia"/>
        </w:rPr>
        <w:t xml:space="preserve"> </w:t>
      </w:r>
      <w:r w:rsidRPr="009157CE">
        <w:rPr>
          <w:noProof/>
        </w:rPr>
        <w:drawing>
          <wp:inline distT="0" distB="0" distL="0" distR="0" wp14:anchorId="30D8C7B9" wp14:editId="64B4D6AF">
            <wp:extent cx="4698124" cy="302567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9095" cy="3039177"/>
                    </a:xfrm>
                    <a:prstGeom prst="rect">
                      <a:avLst/>
                    </a:prstGeom>
                    <a:noFill/>
                    <a:ln>
                      <a:noFill/>
                    </a:ln>
                  </pic:spPr>
                </pic:pic>
              </a:graphicData>
            </a:graphic>
          </wp:inline>
        </w:drawing>
      </w:r>
    </w:p>
    <w:p w14:paraId="3C6A91B9" w14:textId="77777777" w:rsidR="006875C2" w:rsidRDefault="006875C2" w:rsidP="00266CEC">
      <w:pPr>
        <w:spacing w:after="0"/>
        <w:rPr>
          <w:rFonts w:eastAsiaTheme="minorEastAsia"/>
          <w:b/>
          <w:bCs/>
          <w:u w:val="single"/>
        </w:rPr>
      </w:pPr>
    </w:p>
    <w:p w14:paraId="1A8D4093" w14:textId="01BFF6C5" w:rsidR="009157CE" w:rsidRDefault="009157CE" w:rsidP="00266CEC">
      <w:pPr>
        <w:spacing w:after="0"/>
        <w:rPr>
          <w:rFonts w:eastAsiaTheme="minorEastAsia"/>
        </w:rPr>
      </w:pPr>
      <w:r w:rsidRPr="00266CEC">
        <w:rPr>
          <w:rFonts w:eastAsiaTheme="minorEastAsia"/>
          <w:b/>
          <w:bCs/>
          <w:u w:val="single"/>
        </w:rPr>
        <w:t xml:space="preserve">Operating Assumptions of </w:t>
      </w:r>
      <w:proofErr w:type="spellStart"/>
      <w:r w:rsidR="00266CEC" w:rsidRPr="00266CEC">
        <w:rPr>
          <w:rFonts w:eastAsiaTheme="minorEastAsia"/>
          <w:b/>
          <w:bCs/>
          <w:u w:val="single"/>
        </w:rPr>
        <w:t>FortyEight</w:t>
      </w:r>
      <w:proofErr w:type="spellEnd"/>
      <w:r>
        <w:rPr>
          <w:rFonts w:eastAsiaTheme="minorEastAsia"/>
        </w:rPr>
        <w:t>:</w:t>
      </w:r>
    </w:p>
    <w:p w14:paraId="28309DB8" w14:textId="73CBA8A3" w:rsidR="009157CE" w:rsidRDefault="009157CE" w:rsidP="00266CEC">
      <w:pPr>
        <w:spacing w:after="0"/>
        <w:rPr>
          <w:rFonts w:eastAsiaTheme="minorEastAsia"/>
        </w:rPr>
      </w:pPr>
      <w:r>
        <w:rPr>
          <w:rFonts w:eastAsiaTheme="minorEastAsia"/>
        </w:rPr>
        <w:t>Gross Margin per year: 8</w:t>
      </w:r>
      <w:r w:rsidR="009912D8">
        <w:rPr>
          <w:rFonts w:eastAsiaTheme="minorEastAsia"/>
        </w:rPr>
        <w:t>5</w:t>
      </w:r>
      <w:r>
        <w:rPr>
          <w:rFonts w:eastAsiaTheme="minorEastAsia"/>
        </w:rPr>
        <w:t>%</w:t>
      </w:r>
    </w:p>
    <w:p w14:paraId="6B512560" w14:textId="2249FD4F" w:rsidR="009157CE" w:rsidRDefault="009157CE" w:rsidP="00266CEC">
      <w:pPr>
        <w:spacing w:after="0"/>
        <w:rPr>
          <w:rFonts w:eastAsiaTheme="minorEastAsia"/>
        </w:rPr>
      </w:pPr>
      <w:r>
        <w:rPr>
          <w:rFonts w:eastAsiaTheme="minorEastAsia"/>
        </w:rPr>
        <w:t>Operat</w:t>
      </w:r>
      <w:r w:rsidR="00007E93">
        <w:rPr>
          <w:rFonts w:eastAsiaTheme="minorEastAsia"/>
        </w:rPr>
        <w:t>ing Expenses as percentage of revenues 2</w:t>
      </w:r>
      <w:r w:rsidR="009912D8">
        <w:rPr>
          <w:rFonts w:eastAsiaTheme="minorEastAsia"/>
        </w:rPr>
        <w:t>5</w:t>
      </w:r>
      <w:r w:rsidR="00007E93">
        <w:rPr>
          <w:rFonts w:eastAsiaTheme="minorEastAsia"/>
        </w:rPr>
        <w:t>%</w:t>
      </w:r>
    </w:p>
    <w:p w14:paraId="746A432E" w14:textId="2BA02643" w:rsidR="00007E93" w:rsidRDefault="00007E93" w:rsidP="00266CEC">
      <w:pPr>
        <w:spacing w:after="0"/>
        <w:rPr>
          <w:rFonts w:eastAsiaTheme="minorEastAsia"/>
        </w:rPr>
      </w:pPr>
    </w:p>
    <w:p w14:paraId="6A38EB24" w14:textId="5D629077" w:rsidR="009912D8" w:rsidRPr="009912D8" w:rsidRDefault="009912D8" w:rsidP="00266CEC">
      <w:pPr>
        <w:spacing w:after="0"/>
        <w:jc w:val="both"/>
        <w:rPr>
          <w:rFonts w:eastAsiaTheme="minorEastAsia"/>
          <w:b/>
          <w:bCs/>
          <w:u w:val="single"/>
        </w:rPr>
      </w:pPr>
      <w:r w:rsidRPr="009912D8">
        <w:rPr>
          <w:rFonts w:eastAsiaTheme="minorEastAsia"/>
          <w:b/>
          <w:bCs/>
          <w:u w:val="single"/>
        </w:rPr>
        <w:t xml:space="preserve">DCF Valuation </w:t>
      </w:r>
      <w:r>
        <w:rPr>
          <w:rFonts w:eastAsiaTheme="minorEastAsia"/>
          <w:b/>
          <w:bCs/>
          <w:u w:val="single"/>
        </w:rPr>
        <w:t xml:space="preserve">and </w:t>
      </w:r>
      <w:r w:rsidR="00266CEC">
        <w:rPr>
          <w:rFonts w:eastAsiaTheme="minorEastAsia"/>
          <w:b/>
          <w:bCs/>
          <w:u w:val="single"/>
        </w:rPr>
        <w:t xml:space="preserve">other </w:t>
      </w:r>
      <w:r>
        <w:rPr>
          <w:rFonts w:eastAsiaTheme="minorEastAsia"/>
          <w:b/>
          <w:bCs/>
          <w:u w:val="single"/>
        </w:rPr>
        <w:t>Option Pricing Assumptions</w:t>
      </w:r>
      <w:r w:rsidRPr="009912D8">
        <w:rPr>
          <w:rFonts w:eastAsiaTheme="minorEastAsia"/>
          <w:b/>
          <w:bCs/>
          <w:u w:val="single"/>
        </w:rPr>
        <w:t>:</w:t>
      </w:r>
    </w:p>
    <w:p w14:paraId="39E89735" w14:textId="760A0E80" w:rsidR="00007E93" w:rsidRDefault="009912D8" w:rsidP="00266CEC">
      <w:pPr>
        <w:spacing w:after="0"/>
        <w:rPr>
          <w:rFonts w:eastAsiaTheme="minorEastAsia"/>
        </w:rPr>
      </w:pPr>
      <w:r>
        <w:rPr>
          <w:rFonts w:eastAsiaTheme="minorEastAsia"/>
        </w:rPr>
        <w:t xml:space="preserve">WACC: </w:t>
      </w:r>
      <w:r w:rsidR="00F55D25">
        <w:rPr>
          <w:rFonts w:eastAsiaTheme="minorEastAsia"/>
        </w:rPr>
        <w:t>10</w:t>
      </w:r>
      <w:r>
        <w:rPr>
          <w:rFonts w:eastAsiaTheme="minorEastAsia"/>
        </w:rPr>
        <w:t>%</w:t>
      </w:r>
    </w:p>
    <w:p w14:paraId="016F65D1" w14:textId="3C47EB6C" w:rsidR="009157CE" w:rsidRDefault="009912D8" w:rsidP="00266CEC">
      <w:pPr>
        <w:spacing w:after="0"/>
        <w:rPr>
          <w:rFonts w:eastAsiaTheme="minorEastAsia"/>
        </w:rPr>
      </w:pPr>
      <w:r>
        <w:rPr>
          <w:rFonts w:eastAsiaTheme="minorEastAsia"/>
        </w:rPr>
        <w:t>No Terminal Value</w:t>
      </w:r>
    </w:p>
    <w:p w14:paraId="2E1F68E6" w14:textId="3226D0A2" w:rsidR="009912D8" w:rsidRDefault="009912D8" w:rsidP="00266CEC">
      <w:pPr>
        <w:spacing w:after="0"/>
        <w:rPr>
          <w:rFonts w:eastAsiaTheme="minorEastAsia"/>
        </w:rPr>
      </w:pPr>
      <w:r>
        <w:rPr>
          <w:rFonts w:eastAsiaTheme="minorEastAsia"/>
        </w:rPr>
        <w:t>Risk Free Rate: 2.5%</w:t>
      </w:r>
    </w:p>
    <w:p w14:paraId="3C273BDC" w14:textId="52C81D61" w:rsidR="009157CE" w:rsidRPr="00334674" w:rsidRDefault="009157CE" w:rsidP="00266CEC">
      <w:pPr>
        <w:spacing w:after="0"/>
      </w:pPr>
    </w:p>
    <w:sectPr w:rsidR="009157CE" w:rsidRPr="00334674" w:rsidSect="006875C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70E62"/>
    <w:multiLevelType w:val="hybridMultilevel"/>
    <w:tmpl w:val="D1F4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400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74"/>
    <w:rsid w:val="00001B7D"/>
    <w:rsid w:val="00007E93"/>
    <w:rsid w:val="000638FC"/>
    <w:rsid w:val="000B7FBA"/>
    <w:rsid w:val="00114D45"/>
    <w:rsid w:val="001A736A"/>
    <w:rsid w:val="00266CEC"/>
    <w:rsid w:val="00334674"/>
    <w:rsid w:val="005828BD"/>
    <w:rsid w:val="00626A4D"/>
    <w:rsid w:val="006875C2"/>
    <w:rsid w:val="006921EB"/>
    <w:rsid w:val="006C471C"/>
    <w:rsid w:val="00735FC2"/>
    <w:rsid w:val="00825BB6"/>
    <w:rsid w:val="008B6781"/>
    <w:rsid w:val="009157CE"/>
    <w:rsid w:val="00927FFA"/>
    <w:rsid w:val="009912D8"/>
    <w:rsid w:val="00B80582"/>
    <w:rsid w:val="00C20389"/>
    <w:rsid w:val="00C82E94"/>
    <w:rsid w:val="00D14236"/>
    <w:rsid w:val="00D251BB"/>
    <w:rsid w:val="00EC7E50"/>
    <w:rsid w:val="00F5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81A6"/>
  <w15:chartTrackingRefBased/>
  <w15:docId w15:val="{FEB350BF-41D5-482C-8D5A-085BAA27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Droussiotis</dc:creator>
  <cp:keywords/>
  <dc:description/>
  <cp:lastModifiedBy>Chris Droussiotis</cp:lastModifiedBy>
  <cp:revision>2</cp:revision>
  <dcterms:created xsi:type="dcterms:W3CDTF">2025-04-21T22:58:00Z</dcterms:created>
  <dcterms:modified xsi:type="dcterms:W3CDTF">2025-04-21T22:58:00Z</dcterms:modified>
</cp:coreProperties>
</file>