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B88E" w14:textId="321ED992" w:rsidR="00233311" w:rsidRPr="00233311" w:rsidRDefault="00C478D1" w:rsidP="00233311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Mergers &amp; Acquisition</w:t>
      </w:r>
    </w:p>
    <w:p w14:paraId="5E46FE72" w14:textId="762BA91C" w:rsidR="00E11CC3" w:rsidRPr="00300375" w:rsidRDefault="0087601D" w:rsidP="002333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INDIVIDUAL </w:t>
      </w:r>
      <w:r w:rsidR="00233311" w:rsidRPr="00300375">
        <w:rPr>
          <w:b/>
          <w:bCs/>
        </w:rPr>
        <w:t>PROJECT DESCRIPTION</w:t>
      </w:r>
    </w:p>
    <w:p w14:paraId="57749321" w14:textId="77777777" w:rsidR="00233311" w:rsidRDefault="00233311" w:rsidP="00233311">
      <w:pPr>
        <w:spacing w:after="0" w:line="240" w:lineRule="auto"/>
      </w:pPr>
    </w:p>
    <w:p w14:paraId="67B7A410" w14:textId="030486F6" w:rsidR="00A80870" w:rsidRDefault="00233311" w:rsidP="00A80870">
      <w:pPr>
        <w:spacing w:after="0" w:line="240" w:lineRule="auto"/>
      </w:pPr>
      <w:r>
        <w:t>Each student will be assign</w:t>
      </w:r>
      <w:r w:rsidR="00A80870">
        <w:t>ed</w:t>
      </w:r>
      <w:r>
        <w:t xml:space="preserve"> a publicly traded company</w:t>
      </w:r>
      <w:r w:rsidR="00A80870">
        <w:t>. You need to do the following:</w:t>
      </w:r>
    </w:p>
    <w:p w14:paraId="7ED92968" w14:textId="77777777" w:rsidR="00233311" w:rsidRDefault="00233311" w:rsidP="00233311">
      <w:pPr>
        <w:pStyle w:val="ListParagraph"/>
        <w:spacing w:after="0" w:line="240" w:lineRule="auto"/>
      </w:pPr>
    </w:p>
    <w:p w14:paraId="6C166DA5" w14:textId="541F4BB1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s</w:t>
      </w:r>
      <w:r w:rsidR="00233311">
        <w:t xml:space="preserve">pread </w:t>
      </w:r>
      <w:r w:rsidR="00D92145">
        <w:t xml:space="preserve">at least </w:t>
      </w:r>
      <w:r w:rsidR="00233311" w:rsidRPr="00A80870">
        <w:rPr>
          <w:b/>
          <w:bCs/>
          <w:u w:val="single"/>
        </w:rPr>
        <w:t>3</w:t>
      </w:r>
      <w:r w:rsidR="00D92145" w:rsidRPr="00A80870">
        <w:rPr>
          <w:b/>
          <w:bCs/>
          <w:u w:val="single"/>
        </w:rPr>
        <w:t>-</w:t>
      </w:r>
      <w:r w:rsidR="00233311" w:rsidRPr="00A80870">
        <w:rPr>
          <w:b/>
          <w:bCs/>
          <w:u w:val="single"/>
        </w:rPr>
        <w:t xml:space="preserve">year historical </w:t>
      </w:r>
      <w:r w:rsidRPr="00A80870">
        <w:rPr>
          <w:b/>
          <w:bCs/>
          <w:u w:val="single"/>
        </w:rPr>
        <w:t>financials</w:t>
      </w:r>
      <w:r>
        <w:t xml:space="preserve"> </w:t>
      </w:r>
      <w:r w:rsidR="00233311">
        <w:t>including the Balance Sheet, Income Statement</w:t>
      </w:r>
      <w:r w:rsidR="00D92145">
        <w:t xml:space="preserve"> and summary </w:t>
      </w:r>
      <w:r w:rsidR="00233311">
        <w:t>Cash Flow Statement</w:t>
      </w:r>
      <w:r w:rsidR="00D86F35">
        <w:t xml:space="preserve"> that includes Working Capital, Capex and Depreciation expense</w:t>
      </w:r>
      <w:r w:rsidR="00A80870">
        <w:t>.</w:t>
      </w:r>
      <w:r w:rsidR="0087601D">
        <w:t xml:space="preserve"> If the company’s fiscal year end is not December 31, use Last Twelve Months (LTM) for Income and Cash Flow Statement and last reported quarter for the Balanced Sheet.</w:t>
      </w:r>
    </w:p>
    <w:p w14:paraId="33793E51" w14:textId="77777777" w:rsidR="00233311" w:rsidRDefault="00233311" w:rsidP="00233311">
      <w:pPr>
        <w:pStyle w:val="ListParagraph"/>
      </w:pPr>
    </w:p>
    <w:p w14:paraId="4D586824" w14:textId="1CCD0629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 need to b</w:t>
      </w:r>
      <w:r w:rsidR="00233311">
        <w:t xml:space="preserve">uild the </w:t>
      </w:r>
      <w:r w:rsidR="00233311" w:rsidRPr="00A80870">
        <w:rPr>
          <w:b/>
          <w:bCs/>
          <w:u w:val="single"/>
        </w:rPr>
        <w:t>transaction sources and uses</w:t>
      </w:r>
      <w:r w:rsidR="00233311">
        <w:t xml:space="preserve"> and pro-forma balance sheet using the following assumptions:</w:t>
      </w:r>
    </w:p>
    <w:p w14:paraId="53A00831" w14:textId="77777777" w:rsidR="00233311" w:rsidRDefault="00233311" w:rsidP="00233311">
      <w:pPr>
        <w:pStyle w:val="ListParagraph"/>
      </w:pPr>
    </w:p>
    <w:p w14:paraId="3D6714D8" w14:textId="302B7164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Purchase Stock Price: </w:t>
      </w:r>
      <w:r w:rsidR="00DD49CB">
        <w:t xml:space="preserve">Any premium </w:t>
      </w:r>
      <w:r w:rsidR="0079331B">
        <w:t xml:space="preserve">to the </w:t>
      </w:r>
      <w:r w:rsidR="00584567">
        <w:t xml:space="preserve">current </w:t>
      </w:r>
      <w:r>
        <w:t>price</w:t>
      </w:r>
      <w:r w:rsidR="0079331B">
        <w:t xml:space="preserve"> – (</w:t>
      </w:r>
      <w:r w:rsidR="00927D88">
        <w:t>i.e.,</w:t>
      </w:r>
      <w:r w:rsidR="0079331B">
        <w:t xml:space="preserve"> 20</w:t>
      </w:r>
      <w:r w:rsidR="00927D88">
        <w:t>%)</w:t>
      </w:r>
    </w:p>
    <w:p w14:paraId="36978287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Refinance total debt (including short term and long term)</w:t>
      </w:r>
    </w:p>
    <w:p w14:paraId="6D7749A2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Total Transaction fees and expenses of 3.0% of total (Purchase Price + Debt)</w:t>
      </w:r>
    </w:p>
    <w:p w14:paraId="1450CED4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New acquisition Debt should be structured as follows:</w:t>
      </w:r>
    </w:p>
    <w:p w14:paraId="257997A9" w14:textId="77777777" w:rsidR="00DD226A" w:rsidRDefault="00A4528E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</w:t>
      </w:r>
      <w:r w:rsidR="00DD226A">
        <w:t xml:space="preserve">of either: </w:t>
      </w:r>
    </w:p>
    <w:p w14:paraId="61614343" w14:textId="77777777" w:rsidR="00984361" w:rsidRDefault="00A4528E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Senior Debt to total Acquisition Cost </w:t>
      </w:r>
      <w:r w:rsidR="00DA7BF3">
        <w:t xml:space="preserve">(Including transaction fees) </w:t>
      </w:r>
      <w:r w:rsidR="003008C5">
        <w:t xml:space="preserve">of </w:t>
      </w:r>
      <w:r w:rsidR="00D3059F">
        <w:t>5</w:t>
      </w:r>
      <w:r w:rsidR="003008C5">
        <w:t>0%</w:t>
      </w:r>
      <w:r w:rsidR="00DD226A">
        <w:t>;</w:t>
      </w:r>
      <w:r w:rsidR="003008C5">
        <w:t xml:space="preserve"> </w:t>
      </w:r>
      <w:r w:rsidR="00DA7BF3">
        <w:t xml:space="preserve">or </w:t>
      </w:r>
    </w:p>
    <w:p w14:paraId="7B1B61F8" w14:textId="76FD4BEA" w:rsidR="00233311" w:rsidRDefault="00DD226A" w:rsidP="00A80870">
      <w:pPr>
        <w:pStyle w:val="ListParagraph"/>
        <w:numPr>
          <w:ilvl w:val="3"/>
          <w:numId w:val="2"/>
        </w:numPr>
        <w:spacing w:after="0" w:line="240" w:lineRule="auto"/>
      </w:pPr>
      <w:r>
        <w:t>S</w:t>
      </w:r>
      <w:r w:rsidR="003008C5">
        <w:t>enior leverage of 4.0x (</w:t>
      </w:r>
      <w:r w:rsidR="00233311">
        <w:t xml:space="preserve">Senior Bank Debt </w:t>
      </w:r>
      <w:r w:rsidR="00C478D1">
        <w:t>4</w:t>
      </w:r>
      <w:r w:rsidR="00233311">
        <w:t xml:space="preserve">.0x </w:t>
      </w:r>
      <w:r w:rsidR="009A6E5F">
        <w:t>to t</w:t>
      </w:r>
      <w:r w:rsidR="00927D88">
        <w:t>he last reported</w:t>
      </w:r>
      <w:r w:rsidR="009A6E5F">
        <w:t xml:space="preserve"> </w:t>
      </w:r>
      <w:r w:rsidR="00233311">
        <w:t>EBITDA</w:t>
      </w:r>
      <w:r w:rsidR="00403C80">
        <w:t>)</w:t>
      </w:r>
    </w:p>
    <w:p w14:paraId="495FBE47" w14:textId="77777777" w:rsidR="00D3059F" w:rsidRDefault="003008C5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lowest amount of </w:t>
      </w:r>
      <w:r w:rsidR="00DD226A">
        <w:t xml:space="preserve">either: </w:t>
      </w:r>
    </w:p>
    <w:p w14:paraId="5E803A32" w14:textId="77777777" w:rsidR="005B1C2B" w:rsidRDefault="00233311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Bonds </w:t>
      </w:r>
      <w:r w:rsidR="003008C5">
        <w:t xml:space="preserve">to total Acquisition Cost (including transaction cost) </w:t>
      </w:r>
      <w:r w:rsidR="00D3059F">
        <w:t xml:space="preserve">of 20%; </w:t>
      </w:r>
      <w:r w:rsidR="00DD226A">
        <w:t xml:space="preserve">or </w:t>
      </w:r>
    </w:p>
    <w:p w14:paraId="648A67D2" w14:textId="393F8434" w:rsidR="00233311" w:rsidRDefault="005B1C2B" w:rsidP="00A80870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Subordinated Debt to </w:t>
      </w:r>
      <w:r w:rsidR="009A6E5F">
        <w:t xml:space="preserve">last reported </w:t>
      </w:r>
      <w:r w:rsidR="00233311">
        <w:t>EBITDA</w:t>
      </w:r>
      <w:r w:rsidR="00C31FE0">
        <w:t xml:space="preserve"> o</w:t>
      </w:r>
      <w:r>
        <w:t>f 2.0x</w:t>
      </w:r>
    </w:p>
    <w:p w14:paraId="2CBDBF87" w14:textId="77777777" w:rsidR="00233311" w:rsidRDefault="00233311" w:rsidP="00A80870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The Balance will be cash equity from the Private Equity Investor.   </w:t>
      </w:r>
    </w:p>
    <w:p w14:paraId="06696887" w14:textId="77777777" w:rsidR="00233311" w:rsidRDefault="00233311" w:rsidP="00233311">
      <w:pPr>
        <w:pStyle w:val="ListParagraph"/>
      </w:pPr>
    </w:p>
    <w:p w14:paraId="14DBA54A" w14:textId="3285BEE0" w:rsidR="00233311" w:rsidRDefault="00187B8A" w:rsidP="00A80870">
      <w:pPr>
        <w:pStyle w:val="ListParagraph"/>
        <w:numPr>
          <w:ilvl w:val="0"/>
          <w:numId w:val="2"/>
        </w:numPr>
        <w:spacing w:after="0" w:line="240" w:lineRule="auto"/>
      </w:pPr>
      <w:r>
        <w:t>Your need to b</w:t>
      </w:r>
      <w:r w:rsidR="00233311">
        <w:t xml:space="preserve">uild </w:t>
      </w:r>
      <w:r w:rsidR="00233311" w:rsidRPr="00A80870">
        <w:rPr>
          <w:b/>
          <w:bCs/>
          <w:u w:val="single"/>
        </w:rPr>
        <w:t>Projections</w:t>
      </w:r>
      <w:r w:rsidR="00233311">
        <w:t xml:space="preserve"> using reasonable assumptions (sales growth, margins, </w:t>
      </w:r>
      <w:r w:rsidR="004816E1">
        <w:t>Capital Expenditures,</w:t>
      </w:r>
      <w:r>
        <w:t xml:space="preserve"> </w:t>
      </w:r>
      <w:r w:rsidR="00233311">
        <w:t>Depreciation</w:t>
      </w:r>
      <w:r>
        <w:t xml:space="preserve">, Working Capital </w:t>
      </w:r>
      <w:r w:rsidR="00233311">
        <w:t>as % of Revenues, – based on historical experience – You may adjust them based on your independent work justifying the projected levels</w:t>
      </w:r>
      <w:r>
        <w:t>)</w:t>
      </w:r>
      <w:r w:rsidR="00233311">
        <w:t>. Other assumptions will be as follows:</w:t>
      </w:r>
    </w:p>
    <w:p w14:paraId="4960BBBC" w14:textId="3FD254C0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Tax Rate: </w:t>
      </w:r>
      <w:r w:rsidR="00222F0D">
        <w:t>22</w:t>
      </w:r>
      <w:r>
        <w:t>%</w:t>
      </w:r>
    </w:p>
    <w:p w14:paraId="1F0EE973" w14:textId="7576EB43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Bank Loan Interest (Floating </w:t>
      </w:r>
      <w:r w:rsidR="00783B42">
        <w:t>S</w:t>
      </w:r>
      <w:r w:rsidR="009A6E5F">
        <w:t xml:space="preserve">OFR </w:t>
      </w:r>
      <w:r>
        <w:t>+</w:t>
      </w:r>
      <w:r w:rsidR="009A6E5F">
        <w:t xml:space="preserve"> </w:t>
      </w:r>
      <w:r>
        <w:t xml:space="preserve">4.0% with Libor 50 bps escalation for the next 3 years) – use starting </w:t>
      </w:r>
      <w:r w:rsidR="00543BA4">
        <w:t>SOFR</w:t>
      </w:r>
      <w:r>
        <w:t xml:space="preserve"> rate of </w:t>
      </w:r>
      <w:r w:rsidR="00D84A31">
        <w:t>2</w:t>
      </w:r>
      <w:r>
        <w:t>.0%</w:t>
      </w:r>
    </w:p>
    <w:p w14:paraId="370DDFF0" w14:textId="2B5F35B2" w:rsidR="00D84A31" w:rsidRDefault="00D84A3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Bank Loan Schedule Amortization </w:t>
      </w:r>
      <w:proofErr w:type="spellStart"/>
      <w:r>
        <w:t>Yr</w:t>
      </w:r>
      <w:proofErr w:type="spellEnd"/>
      <w:r w:rsidR="0011011A">
        <w:t xml:space="preserve"> 1-Yr 6: 1.0%, </w:t>
      </w:r>
      <w:proofErr w:type="spellStart"/>
      <w:r w:rsidR="0011011A">
        <w:t>Yr</w:t>
      </w:r>
      <w:proofErr w:type="spellEnd"/>
      <w:r w:rsidR="0011011A">
        <w:t xml:space="preserve"> 7: 94%</w:t>
      </w:r>
    </w:p>
    <w:p w14:paraId="1A1EA590" w14:textId="387D78AA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Debt Interest Rate – Fixed </w:t>
      </w:r>
      <w:r w:rsidR="0087601D">
        <w:t xml:space="preserve">Rate </w:t>
      </w:r>
      <w:r>
        <w:t>8.0%</w:t>
      </w:r>
    </w:p>
    <w:p w14:paraId="2FA3F9FA" w14:textId="7350E732" w:rsidR="00900B15" w:rsidRDefault="00900B15" w:rsidP="00900B1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Subordinated </w:t>
      </w:r>
      <w:r w:rsidR="003B6F83">
        <w:t>Debt</w:t>
      </w:r>
      <w:r>
        <w:t xml:space="preserve"> Scheduled Amortization Yr1-Yr7: 0%, Yr8: 100%</w:t>
      </w:r>
    </w:p>
    <w:p w14:paraId="24C2556A" w14:textId="77777777" w:rsidR="00233311" w:rsidRDefault="00233311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Dividends</w:t>
      </w:r>
    </w:p>
    <w:p w14:paraId="4E537DA7" w14:textId="77777777" w:rsidR="00233311" w:rsidRDefault="00187B8A" w:rsidP="00A80870">
      <w:pPr>
        <w:pStyle w:val="ListParagraph"/>
        <w:numPr>
          <w:ilvl w:val="1"/>
          <w:numId w:val="2"/>
        </w:numPr>
        <w:spacing w:after="0" w:line="240" w:lineRule="auto"/>
      </w:pPr>
      <w:r>
        <w:t>No Divestitures</w:t>
      </w:r>
    </w:p>
    <w:p w14:paraId="740847B5" w14:textId="77777777" w:rsidR="00233311" w:rsidRDefault="00233311" w:rsidP="00233311">
      <w:pPr>
        <w:pStyle w:val="ListParagraph"/>
        <w:spacing w:after="0" w:line="240" w:lineRule="auto"/>
      </w:pPr>
      <w:r>
        <w:t xml:space="preserve">  </w:t>
      </w:r>
    </w:p>
    <w:p w14:paraId="7CF01B19" w14:textId="7CE25A81" w:rsidR="00B56C5E" w:rsidRDefault="00A80870" w:rsidP="00A8087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Need to </w:t>
      </w:r>
      <w:r w:rsidR="00B56C5E">
        <w:t xml:space="preserve">construct an </w:t>
      </w:r>
      <w:r w:rsidR="00B56C5E" w:rsidRPr="00300375">
        <w:rPr>
          <w:b/>
          <w:bCs/>
          <w:u w:val="single"/>
        </w:rPr>
        <w:t xml:space="preserve">Equity Return </w:t>
      </w:r>
      <w:r w:rsidR="00DA1A45" w:rsidRPr="00300375">
        <w:rPr>
          <w:b/>
          <w:bCs/>
          <w:u w:val="single"/>
        </w:rPr>
        <w:t xml:space="preserve">and DCF </w:t>
      </w:r>
      <w:r w:rsidR="00B56C5E" w:rsidRPr="00300375">
        <w:rPr>
          <w:b/>
          <w:bCs/>
          <w:u w:val="single"/>
        </w:rPr>
        <w:t>Analysis</w:t>
      </w:r>
      <w:r w:rsidR="00B56C5E">
        <w:t xml:space="preserve"> page.</w:t>
      </w:r>
    </w:p>
    <w:p w14:paraId="72C87616" w14:textId="228900CA" w:rsidR="00187B8A" w:rsidRDefault="00222F0D" w:rsidP="00B56C5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Calculate the </w:t>
      </w:r>
      <w:r w:rsidR="00FE4C81">
        <w:t>Private Equity Investor’s IRR based on the following assumptions:</w:t>
      </w:r>
    </w:p>
    <w:p w14:paraId="401BDE8D" w14:textId="3F240AE2" w:rsidR="00854691" w:rsidRDefault="00627ADE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To Calculate the WACC use 20% Equity </w:t>
      </w:r>
      <w:r w:rsidR="00854691">
        <w:t>Return</w:t>
      </w:r>
      <w:r w:rsidR="0087601D">
        <w:t xml:space="preserve"> (Not CAPM)</w:t>
      </w:r>
    </w:p>
    <w:p w14:paraId="1FC75417" w14:textId="77777777" w:rsidR="00854691" w:rsidRDefault="00854691" w:rsidP="00B56C5E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Use the average of </w:t>
      </w:r>
      <w:r w:rsidR="004816E1">
        <w:t>Terminal Value based on</w:t>
      </w:r>
      <w:r>
        <w:t xml:space="preserve"> the following two methods:</w:t>
      </w:r>
    </w:p>
    <w:p w14:paraId="1CC57B28" w14:textId="373C8680" w:rsidR="006C50BA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lastRenderedPageBreak/>
        <w:t xml:space="preserve">EBITDA Multiple </w:t>
      </w:r>
      <w:r w:rsidR="00E8325F">
        <w:t xml:space="preserve">method </w:t>
      </w:r>
      <w:r>
        <w:t>(use the same multiple you are purchasing the company.</w:t>
      </w:r>
    </w:p>
    <w:p w14:paraId="1BFC554A" w14:textId="207BDFD2" w:rsidR="00D92145" w:rsidRDefault="006C50BA" w:rsidP="00854691">
      <w:pPr>
        <w:pStyle w:val="ListParagraph"/>
        <w:numPr>
          <w:ilvl w:val="3"/>
          <w:numId w:val="2"/>
        </w:numPr>
        <w:spacing w:after="0" w:line="240" w:lineRule="auto"/>
      </w:pPr>
      <w:r>
        <w:t>TV based on perpe</w:t>
      </w:r>
      <w:r w:rsidR="00E8325F">
        <w:t>tuity method (Use WACC and growth rates at 80% of WACC</w:t>
      </w:r>
      <w:r w:rsidR="0087601D">
        <w:t xml:space="preserve"> or lower</w:t>
      </w:r>
      <w:r w:rsidR="00E8325F">
        <w:t xml:space="preserve">) based </w:t>
      </w:r>
      <w:r w:rsidR="00610A9B">
        <w:t>next year’s</w:t>
      </w:r>
      <w:r w:rsidR="0087601D">
        <w:t xml:space="preserve"> unlevered</w:t>
      </w:r>
      <w:r w:rsidR="00610A9B">
        <w:t xml:space="preserve"> cash flow.</w:t>
      </w:r>
    </w:p>
    <w:p w14:paraId="3BBC3BC7" w14:textId="77777777" w:rsidR="00190093" w:rsidRDefault="00190093" w:rsidP="00190093">
      <w:pPr>
        <w:pStyle w:val="ListParagraph"/>
        <w:spacing w:after="0" w:line="240" w:lineRule="auto"/>
        <w:ind w:left="3240"/>
      </w:pPr>
    </w:p>
    <w:p w14:paraId="6B74668D" w14:textId="2E4237A3" w:rsidR="0087601D" w:rsidRDefault="00190093" w:rsidP="00190093">
      <w:pPr>
        <w:pStyle w:val="ListParagraph"/>
        <w:numPr>
          <w:ilvl w:val="0"/>
          <w:numId w:val="2"/>
        </w:numPr>
        <w:spacing w:after="0" w:line="240" w:lineRule="auto"/>
      </w:pPr>
      <w:r>
        <w:t>Use Goal Seek to calculate the premium you need to pay for the company to meet 20% equity return.</w:t>
      </w:r>
    </w:p>
    <w:sectPr w:rsidR="0087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6512F"/>
    <w:multiLevelType w:val="hybridMultilevel"/>
    <w:tmpl w:val="86DC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7057"/>
    <w:multiLevelType w:val="hybridMultilevel"/>
    <w:tmpl w:val="2C7E6B20"/>
    <w:lvl w:ilvl="0" w:tplc="FCF8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524229">
    <w:abstractNumId w:val="0"/>
  </w:num>
  <w:num w:numId="2" w16cid:durableId="7861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11"/>
    <w:rsid w:val="00030323"/>
    <w:rsid w:val="000E3156"/>
    <w:rsid w:val="0011011A"/>
    <w:rsid w:val="00187B8A"/>
    <w:rsid w:val="00190093"/>
    <w:rsid w:val="00222F0D"/>
    <w:rsid w:val="00233311"/>
    <w:rsid w:val="00300375"/>
    <w:rsid w:val="003008C5"/>
    <w:rsid w:val="00326567"/>
    <w:rsid w:val="003B6F83"/>
    <w:rsid w:val="00403C80"/>
    <w:rsid w:val="004816E1"/>
    <w:rsid w:val="00543BA4"/>
    <w:rsid w:val="00584567"/>
    <w:rsid w:val="005B1C2B"/>
    <w:rsid w:val="00610A9B"/>
    <w:rsid w:val="00627ADE"/>
    <w:rsid w:val="006C50BA"/>
    <w:rsid w:val="00783B42"/>
    <w:rsid w:val="0079331B"/>
    <w:rsid w:val="00854691"/>
    <w:rsid w:val="0087601D"/>
    <w:rsid w:val="00900B15"/>
    <w:rsid w:val="00927D88"/>
    <w:rsid w:val="00984361"/>
    <w:rsid w:val="009A6E5F"/>
    <w:rsid w:val="00A4528E"/>
    <w:rsid w:val="00A80870"/>
    <w:rsid w:val="00AD2341"/>
    <w:rsid w:val="00B56C5E"/>
    <w:rsid w:val="00C20A7F"/>
    <w:rsid w:val="00C31FE0"/>
    <w:rsid w:val="00C36C35"/>
    <w:rsid w:val="00C478D1"/>
    <w:rsid w:val="00D3059F"/>
    <w:rsid w:val="00D84A31"/>
    <w:rsid w:val="00D86F35"/>
    <w:rsid w:val="00D92145"/>
    <w:rsid w:val="00DA1A45"/>
    <w:rsid w:val="00DA7BF3"/>
    <w:rsid w:val="00DD226A"/>
    <w:rsid w:val="00DD49CB"/>
    <w:rsid w:val="00E11CC3"/>
    <w:rsid w:val="00E8325F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3F0D"/>
  <w15:chartTrackingRefBased/>
  <w15:docId w15:val="{99DB983B-D316-49FD-B33B-05E9371D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2023-04-29T01:53:00Z</dcterms:created>
  <dcterms:modified xsi:type="dcterms:W3CDTF">2023-04-29T01:53:00Z</dcterms:modified>
</cp:coreProperties>
</file>