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6E5E0" w14:textId="41DCCF35" w:rsidR="001F6141" w:rsidRDefault="001F6141" w:rsidP="001F6141">
      <w:pPr>
        <w:rPr>
          <w:b/>
          <w:sz w:val="32"/>
          <w:szCs w:val="32"/>
        </w:rPr>
      </w:pPr>
      <w:r>
        <w:rPr>
          <w:b/>
          <w:sz w:val="32"/>
          <w:szCs w:val="32"/>
        </w:rPr>
        <w:t>LBO CASE STUDY</w:t>
      </w:r>
    </w:p>
    <w:p w14:paraId="6C4DD328" w14:textId="314F92FE" w:rsidR="00FC3BC8" w:rsidRPr="00FC3BC8" w:rsidRDefault="00FC3BC8" w:rsidP="001F6141">
      <w:pPr>
        <w:jc w:val="center"/>
        <w:rPr>
          <w:b/>
          <w:sz w:val="32"/>
          <w:szCs w:val="32"/>
        </w:rPr>
      </w:pPr>
      <w:r w:rsidRPr="00FC3BC8">
        <w:rPr>
          <w:b/>
          <w:sz w:val="32"/>
          <w:szCs w:val="32"/>
        </w:rPr>
        <w:t>CASE STUDY:  COLORADO DENTAL LLP</w:t>
      </w:r>
      <w:r w:rsidR="001F6141">
        <w:rPr>
          <w:b/>
          <w:sz w:val="32"/>
          <w:szCs w:val="32"/>
        </w:rPr>
        <w:t xml:space="preserve"> </w:t>
      </w:r>
    </w:p>
    <w:p w14:paraId="00AA9BB3" w14:textId="77777777" w:rsidR="00FC3BC8" w:rsidRDefault="00FC3BC8" w:rsidP="00FC3BC8">
      <w:r w:rsidRPr="00FC3BC8">
        <w:rPr>
          <w:b/>
        </w:rPr>
        <w:t>Transaction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97EC01" w14:textId="004D53CF" w:rsidR="00FC3BC8" w:rsidRDefault="00FC3BC8" w:rsidP="00FC3BC8">
      <w:r>
        <w:t xml:space="preserve">Heinz Ward &amp; Co, (HW), a Private Equity firm signed an agreement to acquire </w:t>
      </w:r>
      <w:r w:rsidR="004B54DD">
        <w:t xml:space="preserve">100% of </w:t>
      </w:r>
      <w:r>
        <w:t xml:space="preserve">Colorado Dental LLP (“Colorado Dental”) </w:t>
      </w:r>
      <w:r w:rsidR="00590EE9">
        <w:t>stock for $</w:t>
      </w:r>
      <w:r w:rsidR="00400C91">
        <w:t>39</w:t>
      </w:r>
      <w:r w:rsidR="00590EE9">
        <w:t xml:space="preserve"> per share. </w:t>
      </w:r>
      <w:r>
        <w:t xml:space="preserve"> The acquisition includes a purchase of </w:t>
      </w:r>
      <w:r w:rsidR="00EE4BF8">
        <w:t xml:space="preserve">100% of the </w:t>
      </w:r>
      <w:r>
        <w:t>equity</w:t>
      </w:r>
      <w:r w:rsidR="00EE4BF8">
        <w:t xml:space="preserve">, refinance </w:t>
      </w:r>
      <w:r>
        <w:t>$320mm of existing debt</w:t>
      </w:r>
      <w:r w:rsidR="00EE4BF8">
        <w:t xml:space="preserve"> and pay </w:t>
      </w:r>
      <w:r>
        <w:t>$50 million</w:t>
      </w:r>
      <w:r w:rsidR="00EE4BF8">
        <w:t xml:space="preserve"> of transaction fees</w:t>
      </w:r>
      <w:r>
        <w:t>.</w:t>
      </w:r>
      <w:r w:rsidR="00EE4BF8">
        <w:t xml:space="preserve"> Stock outstanding at the time of </w:t>
      </w:r>
      <w:r w:rsidR="00D31444">
        <w:t xml:space="preserve">the announcement is </w:t>
      </w:r>
      <w:r w:rsidR="00400C91">
        <w:t>20</w:t>
      </w:r>
      <w:r w:rsidR="00D31444">
        <w:t xml:space="preserve"> </w:t>
      </w:r>
      <w:r w:rsidR="00400C91">
        <w:t>million.</w:t>
      </w:r>
      <w:r w:rsidR="00D31444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45D27E" w14:textId="77777777" w:rsidR="00FC3BC8" w:rsidRPr="00FC3BC8" w:rsidRDefault="00FC3BC8" w:rsidP="00FC3BC8">
      <w:pPr>
        <w:rPr>
          <w:b/>
        </w:rPr>
      </w:pPr>
      <w:r w:rsidRPr="00FC3BC8">
        <w:rPr>
          <w:b/>
        </w:rPr>
        <w:t>Capital Raising:</w:t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</w:p>
    <w:p w14:paraId="16A91234" w14:textId="6958BE43" w:rsidR="00FC3BC8" w:rsidRDefault="00FC3BC8" w:rsidP="00FC3BC8">
      <w:r>
        <w:t xml:space="preserve">HW is in the process of raising the necessary funds to cover the purchase price, refinance Colorado Dental’s existing debt and pay for transaction fees. The proposed structure is as follows: </w:t>
      </w:r>
      <w:r>
        <w:tab/>
      </w:r>
      <w:r>
        <w:tab/>
      </w:r>
      <w:r>
        <w:tab/>
      </w:r>
    </w:p>
    <w:p w14:paraId="59A941B2" w14:textId="77777777" w:rsidR="00942CDA" w:rsidRDefault="00942CDA" w:rsidP="00942CDA"/>
    <w:p w14:paraId="4D4A3988" w14:textId="3AA6C49D" w:rsidR="00942CDA" w:rsidRPr="008712B2" w:rsidRDefault="00942CDA" w:rsidP="00942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EQUITY</w:t>
      </w:r>
    </w:p>
    <w:p w14:paraId="09075BC7" w14:textId="784312FA" w:rsidR="00FC3BC8" w:rsidRPr="00FC3BC8" w:rsidRDefault="00FC3BC8" w:rsidP="00FC3BC8">
      <w:pPr>
        <w:rPr>
          <w:b/>
        </w:rPr>
      </w:pPr>
      <w:r w:rsidRPr="00FC3BC8">
        <w:rPr>
          <w:b/>
        </w:rPr>
        <w:tab/>
      </w:r>
    </w:p>
    <w:p w14:paraId="354444BD" w14:textId="307421D9" w:rsidR="00FC3BC8" w:rsidRDefault="00FC3BC8" w:rsidP="00FC3BC8">
      <w:r>
        <w:t>HW will invest $600 million of equity.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F41199" w14:textId="4C6623B3" w:rsidR="008712B2" w:rsidRPr="008712B2" w:rsidRDefault="008712B2" w:rsidP="00C84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8712B2">
        <w:rPr>
          <w:b/>
          <w:bCs/>
        </w:rPr>
        <w:t>BANK DEBT</w:t>
      </w:r>
    </w:p>
    <w:p w14:paraId="065F8EBC" w14:textId="7225E5F4" w:rsidR="00FC3BC8" w:rsidRDefault="00FC3BC8" w:rsidP="00FC3BC8">
      <w:r>
        <w:t xml:space="preserve">Bank Debt: Spring Bank approved </w:t>
      </w:r>
      <w:r w:rsidR="001876CC">
        <w:t xml:space="preserve">three tranche </w:t>
      </w:r>
      <w:r>
        <w:t>loan</w:t>
      </w:r>
      <w:r w:rsidR="001876CC">
        <w:t xml:space="preserve"> (Revolver, Term Loan A and Term B)</w:t>
      </w:r>
      <w:r>
        <w:t xml:space="preserve"> based on the Company’s last year’s EBITDA</w:t>
      </w:r>
      <w:r w:rsidR="001876CC">
        <w:t xml:space="preserve"> (2020)</w:t>
      </w:r>
      <w:r>
        <w:t>. The Money Terms were as follows: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05D51C" w14:textId="629BF9D1" w:rsidR="00FC3BC8" w:rsidRDefault="00FC3BC8" w:rsidP="00FC3BC8">
      <w:r w:rsidRPr="00FC3BC8">
        <w:rPr>
          <w:b/>
        </w:rPr>
        <w:t xml:space="preserve">REVOLVER: </w:t>
      </w:r>
      <w:r w:rsidR="001876CC">
        <w:rPr>
          <w:b/>
        </w:rPr>
        <w:tab/>
      </w:r>
      <w:r w:rsidRPr="00FC3BC8">
        <w:rPr>
          <w:b/>
        </w:rPr>
        <w:t>$</w:t>
      </w:r>
      <w:r>
        <w:t>100 Million ($0 funded on day one) assume no unfunded expense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4FEB97" w14:textId="6E669045" w:rsidR="00FC3BC8" w:rsidRPr="00F03A16" w:rsidRDefault="00FC3BC8" w:rsidP="00FC3BC8">
      <w:pPr>
        <w:rPr>
          <w:b/>
        </w:rPr>
      </w:pPr>
      <w:r w:rsidRPr="00FC3BC8">
        <w:rPr>
          <w:b/>
        </w:rPr>
        <w:t>TERM LOAN A</w:t>
      </w:r>
      <w:r w:rsidRPr="00FC3BC8">
        <w:rPr>
          <w:b/>
        </w:rPr>
        <w:tab/>
      </w:r>
      <w:r w:rsidRPr="00FC3BC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B27C2" w14:paraId="60BB3D97" w14:textId="77777777" w:rsidTr="009B27C2">
        <w:tc>
          <w:tcPr>
            <w:tcW w:w="3116" w:type="dxa"/>
          </w:tcPr>
          <w:p w14:paraId="5796558F" w14:textId="103FE757" w:rsidR="009B27C2" w:rsidRDefault="009B27C2" w:rsidP="00FC3BC8">
            <w:r>
              <w:t>Amount:</w:t>
            </w:r>
          </w:p>
        </w:tc>
        <w:tc>
          <w:tcPr>
            <w:tcW w:w="3117" w:type="dxa"/>
          </w:tcPr>
          <w:p w14:paraId="3D5D324E" w14:textId="56A0BDC7" w:rsidR="009B27C2" w:rsidRDefault="00F03A16" w:rsidP="00FC3BC8">
            <w:r>
              <w:t>1.8x 2020 EBITDA</w:t>
            </w:r>
          </w:p>
        </w:tc>
        <w:tc>
          <w:tcPr>
            <w:tcW w:w="3117" w:type="dxa"/>
          </w:tcPr>
          <w:p w14:paraId="3B5FAEA2" w14:textId="77777777" w:rsidR="009B27C2" w:rsidRDefault="009B27C2" w:rsidP="00FC3BC8"/>
        </w:tc>
      </w:tr>
      <w:tr w:rsidR="009B27C2" w14:paraId="1BF4A71A" w14:textId="77777777" w:rsidTr="009B27C2">
        <w:tc>
          <w:tcPr>
            <w:tcW w:w="3116" w:type="dxa"/>
          </w:tcPr>
          <w:p w14:paraId="74C537B2" w14:textId="7EED74C6" w:rsidR="009B27C2" w:rsidRDefault="009B27C2" w:rsidP="00FC3BC8">
            <w:r>
              <w:t>Interest</w:t>
            </w:r>
          </w:p>
        </w:tc>
        <w:tc>
          <w:tcPr>
            <w:tcW w:w="3117" w:type="dxa"/>
          </w:tcPr>
          <w:p w14:paraId="4CF69296" w14:textId="507B62C8" w:rsidR="009B27C2" w:rsidRDefault="00F03A16" w:rsidP="00FC3BC8">
            <w:r>
              <w:t>LIBOR + 3.5%</w:t>
            </w:r>
          </w:p>
        </w:tc>
        <w:tc>
          <w:tcPr>
            <w:tcW w:w="3117" w:type="dxa"/>
          </w:tcPr>
          <w:p w14:paraId="2A626620" w14:textId="77777777" w:rsidR="009B27C2" w:rsidRDefault="009B27C2" w:rsidP="00FC3BC8"/>
        </w:tc>
      </w:tr>
      <w:tr w:rsidR="009B27C2" w14:paraId="0DDE9D91" w14:textId="77777777" w:rsidTr="009B27C2">
        <w:tc>
          <w:tcPr>
            <w:tcW w:w="3116" w:type="dxa"/>
          </w:tcPr>
          <w:p w14:paraId="693BD029" w14:textId="31A60383" w:rsidR="009B27C2" w:rsidRDefault="009B27C2" w:rsidP="00FC3BC8">
            <w:r>
              <w:t>Term</w:t>
            </w:r>
          </w:p>
        </w:tc>
        <w:tc>
          <w:tcPr>
            <w:tcW w:w="3117" w:type="dxa"/>
          </w:tcPr>
          <w:p w14:paraId="36ADB300" w14:textId="74113ED0" w:rsidR="009B27C2" w:rsidRDefault="00F03A16" w:rsidP="00FC3BC8">
            <w:r>
              <w:t>7 years</w:t>
            </w:r>
            <w:r>
              <w:tab/>
            </w:r>
          </w:p>
        </w:tc>
        <w:tc>
          <w:tcPr>
            <w:tcW w:w="3117" w:type="dxa"/>
          </w:tcPr>
          <w:p w14:paraId="40B8D560" w14:textId="77777777" w:rsidR="009B27C2" w:rsidRDefault="009B27C2" w:rsidP="00FC3BC8"/>
        </w:tc>
      </w:tr>
      <w:tr w:rsidR="009B27C2" w14:paraId="0C22FB04" w14:textId="77777777" w:rsidTr="009B27C2">
        <w:tc>
          <w:tcPr>
            <w:tcW w:w="3116" w:type="dxa"/>
          </w:tcPr>
          <w:p w14:paraId="56453FA8" w14:textId="1CA59096" w:rsidR="009B27C2" w:rsidRDefault="009B27C2" w:rsidP="00FC3BC8">
            <w:r>
              <w:t>Scheduled Payments</w:t>
            </w:r>
          </w:p>
        </w:tc>
        <w:tc>
          <w:tcPr>
            <w:tcW w:w="3117" w:type="dxa"/>
          </w:tcPr>
          <w:p w14:paraId="73EBB71C" w14:textId="77777777" w:rsidR="00F03A16" w:rsidRDefault="00F03A16" w:rsidP="00F03A16">
            <w:r>
              <w:t>Year 2021: 5%</w:t>
            </w:r>
          </w:p>
          <w:p w14:paraId="1F5CED71" w14:textId="77777777" w:rsidR="00F03A16" w:rsidRDefault="00F03A16" w:rsidP="00F03A16">
            <w:r>
              <w:t>Year 2022: 5%</w:t>
            </w:r>
          </w:p>
          <w:p w14:paraId="5B0A2493" w14:textId="77053F5E" w:rsidR="00F03A16" w:rsidRDefault="00F03A16" w:rsidP="00F03A16">
            <w:r>
              <w:t>Year 2023: 8%</w:t>
            </w:r>
          </w:p>
          <w:p w14:paraId="39A7EBE5" w14:textId="2F2A02F4" w:rsidR="009B27C2" w:rsidRDefault="00F03A16" w:rsidP="00F03A16">
            <w:r>
              <w:t>Year 2024: 10%</w:t>
            </w:r>
          </w:p>
        </w:tc>
        <w:tc>
          <w:tcPr>
            <w:tcW w:w="3117" w:type="dxa"/>
          </w:tcPr>
          <w:p w14:paraId="157D2D8C" w14:textId="77777777" w:rsidR="00F03A16" w:rsidRDefault="00F03A16" w:rsidP="00F03A16">
            <w:r>
              <w:t>Year 2025: 12%</w:t>
            </w:r>
          </w:p>
          <w:p w14:paraId="185F297B" w14:textId="10292500" w:rsidR="00F03A16" w:rsidRDefault="00F03A16" w:rsidP="00F03A16">
            <w:r>
              <w:t>Year 2026:15%</w:t>
            </w:r>
          </w:p>
          <w:p w14:paraId="7A117E30" w14:textId="15C70105" w:rsidR="009B27C2" w:rsidRDefault="00F03A16" w:rsidP="00F03A16">
            <w:r>
              <w:t>Year 2027:45%</w:t>
            </w:r>
            <w:r>
              <w:tab/>
            </w:r>
          </w:p>
        </w:tc>
      </w:tr>
    </w:tbl>
    <w:p w14:paraId="1CB12E8B" w14:textId="77777777" w:rsidR="00BF0A30" w:rsidRDefault="00BF0A30" w:rsidP="00FC3BC8"/>
    <w:p w14:paraId="6D0DCDB4" w14:textId="19839D3D" w:rsidR="00FC3BC8" w:rsidRDefault="00FC3BC8" w:rsidP="00F61685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996807" w14:textId="77777777" w:rsidR="00FC3BC8" w:rsidRDefault="00FC3BC8" w:rsidP="00FC3B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01C2BB" w14:textId="0A13FEAF" w:rsidR="00C85A85" w:rsidRPr="00F03A16" w:rsidRDefault="00C85A85" w:rsidP="00C85A85">
      <w:pPr>
        <w:rPr>
          <w:b/>
        </w:rPr>
      </w:pPr>
      <w:r w:rsidRPr="00FC3BC8">
        <w:rPr>
          <w:b/>
        </w:rPr>
        <w:lastRenderedPageBreak/>
        <w:t xml:space="preserve">TERM LOAN </w:t>
      </w:r>
      <w:r>
        <w:rPr>
          <w:b/>
        </w:rPr>
        <w:t>B</w:t>
      </w:r>
      <w:r w:rsidRPr="00FC3BC8">
        <w:rPr>
          <w:b/>
        </w:rPr>
        <w:tab/>
      </w:r>
      <w:r w:rsidRPr="00FC3BC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85A85" w14:paraId="164BFB04" w14:textId="77777777" w:rsidTr="00662F8B">
        <w:tc>
          <w:tcPr>
            <w:tcW w:w="3116" w:type="dxa"/>
          </w:tcPr>
          <w:p w14:paraId="1D984D69" w14:textId="77777777" w:rsidR="00C85A85" w:rsidRDefault="00C85A85" w:rsidP="00662F8B">
            <w:r>
              <w:t>Amount:</w:t>
            </w:r>
          </w:p>
        </w:tc>
        <w:tc>
          <w:tcPr>
            <w:tcW w:w="3117" w:type="dxa"/>
          </w:tcPr>
          <w:p w14:paraId="76DE87F0" w14:textId="550F985B" w:rsidR="00C85A85" w:rsidRDefault="00C85A85" w:rsidP="00662F8B">
            <w:r>
              <w:t>2.0x</w:t>
            </w:r>
            <w:r>
              <w:t xml:space="preserve"> 2020 EBITDA</w:t>
            </w:r>
          </w:p>
        </w:tc>
        <w:tc>
          <w:tcPr>
            <w:tcW w:w="3117" w:type="dxa"/>
          </w:tcPr>
          <w:p w14:paraId="5211F760" w14:textId="77777777" w:rsidR="00C85A85" w:rsidRDefault="00C85A85" w:rsidP="00662F8B"/>
        </w:tc>
      </w:tr>
      <w:tr w:rsidR="00C85A85" w14:paraId="030C1036" w14:textId="77777777" w:rsidTr="00662F8B">
        <w:tc>
          <w:tcPr>
            <w:tcW w:w="3116" w:type="dxa"/>
          </w:tcPr>
          <w:p w14:paraId="7BE97375" w14:textId="77777777" w:rsidR="00C85A85" w:rsidRDefault="00C85A85" w:rsidP="00662F8B">
            <w:r>
              <w:t>Interest</w:t>
            </w:r>
          </w:p>
        </w:tc>
        <w:tc>
          <w:tcPr>
            <w:tcW w:w="3117" w:type="dxa"/>
          </w:tcPr>
          <w:p w14:paraId="45FF59BF" w14:textId="29636DAE" w:rsidR="00C85A85" w:rsidRDefault="00C85A85" w:rsidP="00662F8B">
            <w:r>
              <w:t xml:space="preserve">LIBOR + </w:t>
            </w:r>
            <w:r>
              <w:t>4.0</w:t>
            </w:r>
            <w:r>
              <w:t>%</w:t>
            </w:r>
          </w:p>
        </w:tc>
        <w:tc>
          <w:tcPr>
            <w:tcW w:w="3117" w:type="dxa"/>
          </w:tcPr>
          <w:p w14:paraId="7022D32B" w14:textId="77777777" w:rsidR="00C85A85" w:rsidRDefault="00C85A85" w:rsidP="00662F8B"/>
        </w:tc>
      </w:tr>
      <w:tr w:rsidR="00C85A85" w14:paraId="5042F75A" w14:textId="77777777" w:rsidTr="00662F8B">
        <w:tc>
          <w:tcPr>
            <w:tcW w:w="3116" w:type="dxa"/>
          </w:tcPr>
          <w:p w14:paraId="00D69733" w14:textId="77777777" w:rsidR="00C85A85" w:rsidRDefault="00C85A85" w:rsidP="00662F8B">
            <w:r>
              <w:t>Term</w:t>
            </w:r>
          </w:p>
        </w:tc>
        <w:tc>
          <w:tcPr>
            <w:tcW w:w="3117" w:type="dxa"/>
          </w:tcPr>
          <w:p w14:paraId="4373401E" w14:textId="77777777" w:rsidR="00C85A85" w:rsidRDefault="00C85A85" w:rsidP="00662F8B">
            <w:r>
              <w:t>7 years</w:t>
            </w:r>
            <w:r>
              <w:tab/>
            </w:r>
          </w:p>
        </w:tc>
        <w:tc>
          <w:tcPr>
            <w:tcW w:w="3117" w:type="dxa"/>
          </w:tcPr>
          <w:p w14:paraId="376F9F67" w14:textId="77777777" w:rsidR="00C85A85" w:rsidRDefault="00C85A85" w:rsidP="00662F8B"/>
        </w:tc>
      </w:tr>
      <w:tr w:rsidR="00C85A85" w14:paraId="03ECA844" w14:textId="77777777" w:rsidTr="00662F8B">
        <w:tc>
          <w:tcPr>
            <w:tcW w:w="3116" w:type="dxa"/>
          </w:tcPr>
          <w:p w14:paraId="341815BB" w14:textId="77777777" w:rsidR="00C85A85" w:rsidRDefault="00C85A85" w:rsidP="00662F8B">
            <w:r>
              <w:t>Scheduled Payments</w:t>
            </w:r>
          </w:p>
        </w:tc>
        <w:tc>
          <w:tcPr>
            <w:tcW w:w="3117" w:type="dxa"/>
          </w:tcPr>
          <w:p w14:paraId="1B067F34" w14:textId="76668F5C" w:rsidR="00C85A85" w:rsidRDefault="00C85A85" w:rsidP="00662F8B">
            <w:r>
              <w:t xml:space="preserve">Year 2021: </w:t>
            </w:r>
            <w:r>
              <w:t>1</w:t>
            </w:r>
            <w:r>
              <w:t>%</w:t>
            </w:r>
          </w:p>
          <w:p w14:paraId="634AA051" w14:textId="4D19D482" w:rsidR="00C85A85" w:rsidRDefault="00C85A85" w:rsidP="00662F8B">
            <w:r>
              <w:t xml:space="preserve">Year 2022: </w:t>
            </w:r>
            <w:r>
              <w:t>1</w:t>
            </w:r>
            <w:r>
              <w:t>%</w:t>
            </w:r>
          </w:p>
          <w:p w14:paraId="40F526A2" w14:textId="0B6279E4" w:rsidR="00C85A85" w:rsidRDefault="00C85A85" w:rsidP="00662F8B">
            <w:r>
              <w:t xml:space="preserve">Year 2023: </w:t>
            </w:r>
            <w:r>
              <w:t>1</w:t>
            </w:r>
            <w:r>
              <w:t>%</w:t>
            </w:r>
          </w:p>
          <w:p w14:paraId="17D7DB36" w14:textId="5C3497EF" w:rsidR="00C85A85" w:rsidRDefault="00C85A85" w:rsidP="00662F8B">
            <w:r>
              <w:t xml:space="preserve">Year 2024: </w:t>
            </w:r>
            <w:r>
              <w:t>1</w:t>
            </w:r>
            <w:r>
              <w:t>%</w:t>
            </w:r>
          </w:p>
        </w:tc>
        <w:tc>
          <w:tcPr>
            <w:tcW w:w="3117" w:type="dxa"/>
          </w:tcPr>
          <w:p w14:paraId="4F016F99" w14:textId="1B7BA6E4" w:rsidR="00C85A85" w:rsidRDefault="00C85A85" w:rsidP="00662F8B">
            <w:r>
              <w:t xml:space="preserve">Year 2025: </w:t>
            </w:r>
            <w:r>
              <w:t>1</w:t>
            </w:r>
            <w:r>
              <w:t>%</w:t>
            </w:r>
          </w:p>
          <w:p w14:paraId="05231747" w14:textId="2135C7F4" w:rsidR="00C85A85" w:rsidRDefault="00C85A85" w:rsidP="00662F8B">
            <w:r>
              <w:t>Year 2026:</w:t>
            </w:r>
            <w:r w:rsidR="00917C2B">
              <w:t xml:space="preserve"> </w:t>
            </w:r>
            <w:r>
              <w:t>1</w:t>
            </w:r>
            <w:r>
              <w:t>%</w:t>
            </w:r>
          </w:p>
          <w:p w14:paraId="2E40B857" w14:textId="2744B003" w:rsidR="00C85A85" w:rsidRDefault="00C85A85" w:rsidP="00662F8B">
            <w:r>
              <w:t>Year 2027:</w:t>
            </w:r>
            <w:r w:rsidR="00917C2B">
              <w:t xml:space="preserve"> </w:t>
            </w:r>
            <w:r>
              <w:t>9</w:t>
            </w:r>
            <w:r w:rsidR="00917C2B">
              <w:t>4</w:t>
            </w:r>
            <w:r>
              <w:t>%</w:t>
            </w:r>
            <w:r>
              <w:tab/>
            </w:r>
          </w:p>
        </w:tc>
      </w:tr>
    </w:tbl>
    <w:p w14:paraId="24D46087" w14:textId="7C8D71A9" w:rsidR="00FC3BC8" w:rsidRDefault="00FC3BC8" w:rsidP="002369A4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</w:p>
    <w:p w14:paraId="0287D305" w14:textId="546D07F8" w:rsidR="00FC3BC8" w:rsidRPr="00FC3BC8" w:rsidRDefault="00FC3BC8" w:rsidP="00FC3BC8">
      <w:pPr>
        <w:rPr>
          <w:b/>
        </w:rPr>
      </w:pPr>
      <w:r w:rsidRPr="00FC3BC8">
        <w:rPr>
          <w:b/>
        </w:rPr>
        <w:t>Bank Loan Financial Covenants:</w:t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</w:p>
    <w:p w14:paraId="2FB70E3B" w14:textId="5D7C3885" w:rsidR="00FC3BC8" w:rsidRDefault="00FC3BC8" w:rsidP="00FC3BC8">
      <w:r>
        <w:t>Coverage Ratio: EBITDA/Interest starting at 3.0x in 20</w:t>
      </w:r>
      <w:r w:rsidR="00A57F74">
        <w:t>21</w:t>
      </w:r>
      <w:r>
        <w:t xml:space="preserve"> and increase by .25x every year </w:t>
      </w:r>
      <w:r w:rsidR="00A57F74">
        <w:t>thereafter.</w:t>
      </w:r>
      <w:r>
        <w:tab/>
      </w:r>
    </w:p>
    <w:p w14:paraId="1CA9B5BF" w14:textId="2C7D1445" w:rsidR="00FC3BC8" w:rsidRDefault="00FC3BC8" w:rsidP="00FC3BC8">
      <w:r>
        <w:t>Senior Leverage Ratio: Senior Secured Debt/EBITDA starting at 4.0x in 20</w:t>
      </w:r>
      <w:r w:rsidR="00A57F74">
        <w:t>21</w:t>
      </w:r>
      <w:r>
        <w:t xml:space="preserve"> and decrease by .25x every year </w:t>
      </w:r>
      <w:r w:rsidR="00A57F74">
        <w:t>thereafter.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905EB7" w14:textId="698D78C1" w:rsidR="00FC3BC8" w:rsidRPr="00FC3BC8" w:rsidRDefault="00FC3BC8" w:rsidP="00FC3BC8">
      <w:pPr>
        <w:rPr>
          <w:b/>
        </w:rPr>
      </w:pPr>
      <w:r w:rsidRPr="00FC3BC8">
        <w:rPr>
          <w:b/>
        </w:rPr>
        <w:t>LIBOR ASSUMPTIONS:</w:t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</w:p>
    <w:p w14:paraId="4A8E7CF4" w14:textId="193F20F1" w:rsidR="00FC3BC8" w:rsidRDefault="00FC3BC8" w:rsidP="00FC3BC8">
      <w:r>
        <w:t>Starting LIBOR at 0.60% and increase 0.5% in 20</w:t>
      </w:r>
      <w:r w:rsidR="00A57F74">
        <w:t>21</w:t>
      </w:r>
      <w:r>
        <w:t>, increase 0.5% in 202</w:t>
      </w:r>
      <w:r w:rsidR="00A57F74">
        <w:t>2</w:t>
      </w:r>
      <w:r>
        <w:t xml:space="preserve"> and increase 1.0% in </w:t>
      </w:r>
      <w:r w:rsidR="008712B2">
        <w:t>2023.</w:t>
      </w:r>
      <w:r>
        <w:t xml:space="preserve"> </w:t>
      </w:r>
      <w:r>
        <w:tab/>
      </w:r>
    </w:p>
    <w:p w14:paraId="7398BDEF" w14:textId="77777777" w:rsidR="00C84573" w:rsidRDefault="00C84573" w:rsidP="00C84573"/>
    <w:p w14:paraId="45BB6D97" w14:textId="18118E4A" w:rsidR="00C84573" w:rsidRPr="008712B2" w:rsidRDefault="00000AD9" w:rsidP="00C84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SENIOR UNSECURED NOTES</w:t>
      </w:r>
    </w:p>
    <w:p w14:paraId="197981A7" w14:textId="281AFAC7" w:rsidR="00917C2B" w:rsidRPr="00F03A16" w:rsidRDefault="00FC3BC8" w:rsidP="00917C2B">
      <w:pPr>
        <w:rPr>
          <w:b/>
        </w:rPr>
      </w:pPr>
      <w:r>
        <w:t>Morgan Stanley, an investment bank, managed to raise the Senior Unsecured Notes. The Money Terms were as follows: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7C2B" w:rsidRPr="00FC3BC8">
        <w:rPr>
          <w:b/>
        </w:rPr>
        <w:tab/>
      </w:r>
      <w:r w:rsidR="00917C2B">
        <w:tab/>
      </w:r>
      <w:r w:rsidR="00917C2B">
        <w:tab/>
      </w:r>
      <w:r w:rsidR="00917C2B">
        <w:tab/>
      </w:r>
      <w:r w:rsidR="00917C2B">
        <w:tab/>
      </w:r>
      <w:r w:rsidR="00917C2B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17C2B" w14:paraId="5DD5C731" w14:textId="77777777" w:rsidTr="00662F8B">
        <w:tc>
          <w:tcPr>
            <w:tcW w:w="3116" w:type="dxa"/>
          </w:tcPr>
          <w:p w14:paraId="656FAEBF" w14:textId="77777777" w:rsidR="00917C2B" w:rsidRDefault="00917C2B" w:rsidP="00662F8B">
            <w:r>
              <w:t>Amount:</w:t>
            </w:r>
          </w:p>
        </w:tc>
        <w:tc>
          <w:tcPr>
            <w:tcW w:w="3117" w:type="dxa"/>
          </w:tcPr>
          <w:p w14:paraId="088FAF61" w14:textId="3F7F0B29" w:rsidR="00917C2B" w:rsidRDefault="00917C2B" w:rsidP="00662F8B">
            <w:r>
              <w:t>The balance of the financing</w:t>
            </w:r>
          </w:p>
        </w:tc>
        <w:tc>
          <w:tcPr>
            <w:tcW w:w="3117" w:type="dxa"/>
          </w:tcPr>
          <w:p w14:paraId="0B47D57D" w14:textId="77777777" w:rsidR="00917C2B" w:rsidRDefault="00917C2B" w:rsidP="00662F8B"/>
        </w:tc>
      </w:tr>
      <w:tr w:rsidR="00917C2B" w14:paraId="7788A529" w14:textId="77777777" w:rsidTr="00662F8B">
        <w:tc>
          <w:tcPr>
            <w:tcW w:w="3116" w:type="dxa"/>
          </w:tcPr>
          <w:p w14:paraId="6D479823" w14:textId="77777777" w:rsidR="00917C2B" w:rsidRDefault="00917C2B" w:rsidP="00662F8B">
            <w:r>
              <w:t>Interest</w:t>
            </w:r>
          </w:p>
        </w:tc>
        <w:tc>
          <w:tcPr>
            <w:tcW w:w="3117" w:type="dxa"/>
          </w:tcPr>
          <w:p w14:paraId="6EA461C9" w14:textId="79851652" w:rsidR="00917C2B" w:rsidRDefault="00A6138A" w:rsidP="00662F8B">
            <w:r>
              <w:t>7.50% Fixed</w:t>
            </w:r>
          </w:p>
        </w:tc>
        <w:tc>
          <w:tcPr>
            <w:tcW w:w="3117" w:type="dxa"/>
          </w:tcPr>
          <w:p w14:paraId="33484B97" w14:textId="77777777" w:rsidR="00917C2B" w:rsidRDefault="00917C2B" w:rsidP="00662F8B"/>
        </w:tc>
      </w:tr>
      <w:tr w:rsidR="00917C2B" w14:paraId="60C403E9" w14:textId="77777777" w:rsidTr="00662F8B">
        <w:tc>
          <w:tcPr>
            <w:tcW w:w="3116" w:type="dxa"/>
          </w:tcPr>
          <w:p w14:paraId="503516C5" w14:textId="77777777" w:rsidR="00917C2B" w:rsidRDefault="00917C2B" w:rsidP="00662F8B">
            <w:r>
              <w:t>Term</w:t>
            </w:r>
          </w:p>
        </w:tc>
        <w:tc>
          <w:tcPr>
            <w:tcW w:w="3117" w:type="dxa"/>
          </w:tcPr>
          <w:p w14:paraId="1FB76D98" w14:textId="45BBB210" w:rsidR="00917C2B" w:rsidRDefault="00A6138A" w:rsidP="00662F8B">
            <w:r>
              <w:t>8</w:t>
            </w:r>
            <w:r w:rsidR="00917C2B">
              <w:t xml:space="preserve"> years</w:t>
            </w:r>
            <w:r w:rsidR="00917C2B">
              <w:tab/>
            </w:r>
          </w:p>
        </w:tc>
        <w:tc>
          <w:tcPr>
            <w:tcW w:w="3117" w:type="dxa"/>
          </w:tcPr>
          <w:p w14:paraId="5AF41484" w14:textId="77777777" w:rsidR="00917C2B" w:rsidRDefault="00917C2B" w:rsidP="00662F8B"/>
        </w:tc>
      </w:tr>
      <w:tr w:rsidR="00917C2B" w14:paraId="606B712F" w14:textId="77777777" w:rsidTr="00662F8B">
        <w:tc>
          <w:tcPr>
            <w:tcW w:w="3116" w:type="dxa"/>
          </w:tcPr>
          <w:p w14:paraId="5AD6FA6D" w14:textId="77777777" w:rsidR="00917C2B" w:rsidRDefault="00917C2B" w:rsidP="00662F8B">
            <w:r>
              <w:t>Scheduled Payments</w:t>
            </w:r>
          </w:p>
        </w:tc>
        <w:tc>
          <w:tcPr>
            <w:tcW w:w="3117" w:type="dxa"/>
          </w:tcPr>
          <w:p w14:paraId="04522050" w14:textId="52C7405F" w:rsidR="00917C2B" w:rsidRDefault="00917C2B" w:rsidP="00662F8B">
            <w:r>
              <w:t xml:space="preserve">Year 2021: </w:t>
            </w:r>
            <w:r w:rsidR="00A6138A">
              <w:t>0</w:t>
            </w:r>
            <w:r>
              <w:t>%</w:t>
            </w:r>
          </w:p>
          <w:p w14:paraId="5DAE4213" w14:textId="506B1D70" w:rsidR="00917C2B" w:rsidRDefault="00917C2B" w:rsidP="00662F8B">
            <w:r>
              <w:t xml:space="preserve">Year 2022: </w:t>
            </w:r>
            <w:r w:rsidR="00A6138A">
              <w:t>0</w:t>
            </w:r>
            <w:r>
              <w:t>%</w:t>
            </w:r>
          </w:p>
          <w:p w14:paraId="0129C8C5" w14:textId="376AE098" w:rsidR="00917C2B" w:rsidRDefault="00917C2B" w:rsidP="00662F8B">
            <w:r>
              <w:t xml:space="preserve">Year 2023: </w:t>
            </w:r>
            <w:r w:rsidR="00A6138A">
              <w:t>0</w:t>
            </w:r>
            <w:r>
              <w:t>%</w:t>
            </w:r>
          </w:p>
          <w:p w14:paraId="3B07D654" w14:textId="49C07EAD" w:rsidR="00917C2B" w:rsidRDefault="00917C2B" w:rsidP="00662F8B">
            <w:r>
              <w:t xml:space="preserve">Year 2024: </w:t>
            </w:r>
            <w:r w:rsidR="00A6138A">
              <w:t>0</w:t>
            </w:r>
            <w:r>
              <w:t>%</w:t>
            </w:r>
          </w:p>
        </w:tc>
        <w:tc>
          <w:tcPr>
            <w:tcW w:w="3117" w:type="dxa"/>
          </w:tcPr>
          <w:p w14:paraId="36B6272A" w14:textId="3F48DEF0" w:rsidR="00917C2B" w:rsidRDefault="00917C2B" w:rsidP="00662F8B">
            <w:r>
              <w:t xml:space="preserve">Year 2025: </w:t>
            </w:r>
            <w:r w:rsidR="00A6138A">
              <w:t>0</w:t>
            </w:r>
            <w:r>
              <w:t>%</w:t>
            </w:r>
          </w:p>
          <w:p w14:paraId="0509429D" w14:textId="5B1F7FDE" w:rsidR="00917C2B" w:rsidRDefault="00917C2B" w:rsidP="00662F8B">
            <w:r>
              <w:t xml:space="preserve">Year 2026: </w:t>
            </w:r>
            <w:r w:rsidR="00A6138A">
              <w:t>0</w:t>
            </w:r>
            <w:r>
              <w:t>%</w:t>
            </w:r>
          </w:p>
          <w:p w14:paraId="63998425" w14:textId="77777777" w:rsidR="00A6138A" w:rsidRDefault="00917C2B" w:rsidP="00662F8B">
            <w:r>
              <w:t xml:space="preserve">Year 2027: </w:t>
            </w:r>
            <w:r w:rsidR="00A6138A">
              <w:t>0</w:t>
            </w:r>
            <w:r>
              <w:t>%</w:t>
            </w:r>
          </w:p>
          <w:p w14:paraId="4F4D3808" w14:textId="03E6D3C5" w:rsidR="00917C2B" w:rsidRDefault="00A6138A" w:rsidP="00662F8B">
            <w:r>
              <w:t>Year 2028: 100%</w:t>
            </w:r>
            <w:r w:rsidR="00917C2B">
              <w:tab/>
            </w:r>
          </w:p>
        </w:tc>
      </w:tr>
    </w:tbl>
    <w:p w14:paraId="14E1EF98" w14:textId="77777777" w:rsidR="00917C2B" w:rsidRDefault="00917C2B" w:rsidP="00917C2B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</w:p>
    <w:p w14:paraId="0E861EFF" w14:textId="1A763CFF" w:rsidR="00FC3BC8" w:rsidRDefault="00FC3BC8" w:rsidP="00FC3B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4776BB" w14:textId="77777777" w:rsidR="00964276" w:rsidRDefault="00964276">
      <w:pPr>
        <w:rPr>
          <w:b/>
        </w:rPr>
      </w:pPr>
      <w:r>
        <w:rPr>
          <w:b/>
        </w:rPr>
        <w:br w:type="page"/>
      </w:r>
    </w:p>
    <w:p w14:paraId="6F03D444" w14:textId="26A4FB3F" w:rsidR="00FC3BC8" w:rsidRPr="00964276" w:rsidRDefault="00FC3BC8" w:rsidP="00FC3BC8">
      <w:pPr>
        <w:rPr>
          <w:b/>
          <w:sz w:val="28"/>
          <w:szCs w:val="28"/>
        </w:rPr>
      </w:pPr>
      <w:r w:rsidRPr="00964276">
        <w:rPr>
          <w:b/>
          <w:sz w:val="28"/>
          <w:szCs w:val="28"/>
        </w:rPr>
        <w:lastRenderedPageBreak/>
        <w:t xml:space="preserve">Company Overview </w:t>
      </w:r>
      <w:r w:rsidRPr="00964276">
        <w:rPr>
          <w:b/>
          <w:sz w:val="28"/>
          <w:szCs w:val="28"/>
        </w:rPr>
        <w:tab/>
      </w:r>
      <w:r w:rsidRPr="00964276">
        <w:rPr>
          <w:b/>
          <w:sz w:val="28"/>
          <w:szCs w:val="28"/>
        </w:rPr>
        <w:tab/>
      </w:r>
      <w:r w:rsidRPr="00964276">
        <w:rPr>
          <w:b/>
          <w:sz w:val="28"/>
          <w:szCs w:val="28"/>
        </w:rPr>
        <w:tab/>
      </w:r>
      <w:r w:rsidRPr="00964276">
        <w:rPr>
          <w:b/>
          <w:sz w:val="28"/>
          <w:szCs w:val="28"/>
        </w:rPr>
        <w:tab/>
      </w:r>
      <w:r w:rsidRPr="00964276">
        <w:rPr>
          <w:b/>
          <w:sz w:val="28"/>
          <w:szCs w:val="28"/>
        </w:rPr>
        <w:tab/>
      </w:r>
      <w:r w:rsidRPr="00964276">
        <w:rPr>
          <w:b/>
          <w:sz w:val="28"/>
          <w:szCs w:val="28"/>
        </w:rPr>
        <w:tab/>
      </w:r>
      <w:r w:rsidRPr="00964276">
        <w:rPr>
          <w:b/>
          <w:sz w:val="28"/>
          <w:szCs w:val="28"/>
        </w:rPr>
        <w:tab/>
      </w:r>
      <w:r w:rsidRPr="00964276">
        <w:rPr>
          <w:b/>
          <w:sz w:val="28"/>
          <w:szCs w:val="28"/>
        </w:rPr>
        <w:tab/>
      </w:r>
      <w:r w:rsidRPr="00964276">
        <w:rPr>
          <w:b/>
          <w:sz w:val="28"/>
          <w:szCs w:val="28"/>
        </w:rPr>
        <w:tab/>
      </w:r>
      <w:r w:rsidRPr="00964276">
        <w:rPr>
          <w:b/>
          <w:sz w:val="28"/>
          <w:szCs w:val="28"/>
        </w:rPr>
        <w:tab/>
      </w:r>
    </w:p>
    <w:p w14:paraId="5C4091DB" w14:textId="1B19728A" w:rsidR="00FC3BC8" w:rsidRDefault="00FC3BC8" w:rsidP="00FC3BC8">
      <w:r>
        <w:t>Colorado Dental operates 480 locations across 30 states, primarily in the Northeast and Midwest. The dentists supported by Colorado Dental in 20</w:t>
      </w:r>
      <w:r w:rsidR="007060E9">
        <w:t>20</w:t>
      </w:r>
      <w:r>
        <w:t xml:space="preserve"> served 2 million patients.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8BB36F" w14:textId="2980C294" w:rsidR="00FC3BC8" w:rsidRPr="00FC3BC8" w:rsidRDefault="00FC3BC8" w:rsidP="00FC3BC8">
      <w:pPr>
        <w:rPr>
          <w:b/>
        </w:rPr>
      </w:pPr>
      <w:r w:rsidRPr="00FC3BC8">
        <w:rPr>
          <w:b/>
        </w:rPr>
        <w:t>Last Year’s Operation Assumptions (20</w:t>
      </w:r>
      <w:r w:rsidR="007060E9">
        <w:rPr>
          <w:b/>
        </w:rPr>
        <w:t>20</w:t>
      </w:r>
      <w:r w:rsidRPr="00FC3BC8">
        <w:rPr>
          <w:b/>
        </w:rPr>
        <w:t>):</w:t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</w:p>
    <w:p w14:paraId="436F5C80" w14:textId="285C3D4F" w:rsidR="00FC3BC8" w:rsidRDefault="00FC3BC8" w:rsidP="00FC3BC8">
      <w:r>
        <w:t>·                 Average Revenue per Patient per Visit (ARPV): $250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3C76AA" w14:textId="75A8C83A" w:rsidR="00FC3BC8" w:rsidRDefault="00FC3BC8" w:rsidP="00FC3BC8">
      <w:r>
        <w:t>·                 Average number of visits per patient per year: 2 visits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A11B46" w14:textId="6E497E9C" w:rsidR="00FC3BC8" w:rsidRDefault="00FC3BC8" w:rsidP="00FC3BC8">
      <w:r>
        <w:t>·                 Number of patients in year 20</w:t>
      </w:r>
      <w:r w:rsidR="007060E9">
        <w:t>20</w:t>
      </w:r>
      <w:r>
        <w:t>: 2 million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9FF2CB" w14:textId="5E6EAF8E" w:rsidR="00FC3BC8" w:rsidRDefault="00FC3BC8" w:rsidP="00FC3BC8">
      <w:r>
        <w:t>·                 Cost of Revenue as 60% of Revenue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322F96" w14:textId="5751CC53" w:rsidR="00FC3BC8" w:rsidRDefault="00FC3BC8" w:rsidP="00FC3BC8">
      <w:r>
        <w:t>·                 Operating Expenses as 30% of Revenue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585F2B" w14:textId="082CD566" w:rsidR="00FC3BC8" w:rsidRDefault="00FC3BC8" w:rsidP="00FC3BC8">
      <w:r>
        <w:t xml:space="preserve">·                 Depreciation as 5% of Revenue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47A7A5" w14:textId="77777777" w:rsidR="00FC3BC8" w:rsidRDefault="00FC3BC8" w:rsidP="00FC3B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F75987" w14:textId="55848003" w:rsidR="00FC3BC8" w:rsidRPr="00FC3BC8" w:rsidRDefault="00FC3BC8" w:rsidP="00FC3BC8">
      <w:pPr>
        <w:rPr>
          <w:b/>
        </w:rPr>
      </w:pPr>
      <w:r w:rsidRPr="00FC3BC8">
        <w:rPr>
          <w:b/>
        </w:rPr>
        <w:t>Projections’ Assumptions (Years 20</w:t>
      </w:r>
      <w:r w:rsidR="007060E9">
        <w:rPr>
          <w:b/>
        </w:rPr>
        <w:t>21</w:t>
      </w:r>
      <w:r w:rsidRPr="00FC3BC8">
        <w:rPr>
          <w:b/>
        </w:rPr>
        <w:t>-202</w:t>
      </w:r>
      <w:r w:rsidR="007060E9">
        <w:rPr>
          <w:b/>
        </w:rPr>
        <w:t>8</w:t>
      </w:r>
      <w:r w:rsidRPr="00FC3BC8">
        <w:rPr>
          <w:b/>
        </w:rPr>
        <w:t>):</w:t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  <w:r w:rsidRPr="00FC3BC8">
        <w:rPr>
          <w:b/>
        </w:rPr>
        <w:tab/>
      </w:r>
    </w:p>
    <w:p w14:paraId="0232822A" w14:textId="6E5A17D1" w:rsidR="00FC3BC8" w:rsidRDefault="00FC3BC8" w:rsidP="00FC3BC8">
      <w:r>
        <w:t>·                 ARPV:  Increase of 6% per 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B82ADF" w14:textId="11508E7C" w:rsidR="00FC3BC8" w:rsidRDefault="00FC3BC8" w:rsidP="00FC3BC8">
      <w:r>
        <w:t>·                 Average number of visits per patient per year: 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18DE6" w14:textId="5A76F1B4" w:rsidR="00FC3BC8" w:rsidRDefault="00FC3BC8" w:rsidP="00FC3BC8">
      <w:r>
        <w:t>·                 Patients annual growth rate: 2%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BD75B7" w14:textId="20236B3F" w:rsidR="00FC3BC8" w:rsidRDefault="00FC3BC8" w:rsidP="00FC3BC8">
      <w:r>
        <w:t>·                 Cost of Revenue: 55% of Revenues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59BA0E" w14:textId="09D61619" w:rsidR="00FC3BC8" w:rsidRDefault="00FC3BC8" w:rsidP="00FC3BC8">
      <w:r>
        <w:t>·                 Operating Expense: 30% of Revenues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439D5B" w14:textId="751A781F" w:rsidR="00FC3BC8" w:rsidRDefault="00FC3BC8" w:rsidP="00FC3BC8">
      <w:r>
        <w:t>·                 Depreciation: 5% of Revenues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F85FB0" w14:textId="14294730" w:rsidR="00FC3BC8" w:rsidRDefault="00FC3BC8" w:rsidP="00FC3BC8">
      <w:r>
        <w:t>·                 Amortization of Fees – use 7 years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7B9C2F" w14:textId="0E9CAABF" w:rsidR="00FC3BC8" w:rsidRDefault="00FC3BC8" w:rsidP="00FC3BC8">
      <w:r>
        <w:t>·                 Tax Rate at 34%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238839" w14:textId="1555E326" w:rsidR="00FC3BC8" w:rsidRDefault="00FC3BC8" w:rsidP="00FC3BC8">
      <w:r>
        <w:t>·                 Deferred Taxes as % of Tax expense: 5%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2DC1AE" w14:textId="31ED0647" w:rsidR="00FC3BC8" w:rsidRDefault="00FC3BC8" w:rsidP="00FC3BC8">
      <w:r>
        <w:t>·                 Accounts Receivables Days: 30 Days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6C1B49" w14:textId="6D16A017" w:rsidR="00FC3BC8" w:rsidRDefault="00FC3BC8" w:rsidP="00FC3BC8">
      <w:r>
        <w:t>·                 Inventory Days: 65 Days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5F88BA" w14:textId="1ADA35E9" w:rsidR="00FC3BC8" w:rsidRDefault="00FC3BC8" w:rsidP="00FC3BC8">
      <w:r>
        <w:t>·                 Accounts Payable Days: 20 Days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0D0CCE" w14:textId="47630D21" w:rsidR="00FC3BC8" w:rsidRDefault="00FC3BC8" w:rsidP="00FC3BC8">
      <w:r>
        <w:t>·                 Other Current Assets as % of Revenues: 1.0%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B10E61" w14:textId="67553989" w:rsidR="00FC3BC8" w:rsidRDefault="00FC3BC8" w:rsidP="00FC3BC8">
      <w:r>
        <w:t>·                 Other Current Liabilities as % of Revenues: 1.5%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8D76EC" w14:textId="69818D61" w:rsidR="006C471C" w:rsidRDefault="00FC3BC8" w:rsidP="00FC3BC8">
      <w:r>
        <w:t>·                 Capex: 5% of Revenues per 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C4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C8"/>
    <w:rsid w:val="00000AD9"/>
    <w:rsid w:val="00094F13"/>
    <w:rsid w:val="00114D45"/>
    <w:rsid w:val="001876CC"/>
    <w:rsid w:val="001F6141"/>
    <w:rsid w:val="002369A4"/>
    <w:rsid w:val="00267EC6"/>
    <w:rsid w:val="00400C91"/>
    <w:rsid w:val="004B54DD"/>
    <w:rsid w:val="00590EE9"/>
    <w:rsid w:val="006C471C"/>
    <w:rsid w:val="007060E9"/>
    <w:rsid w:val="007C2CDE"/>
    <w:rsid w:val="008712B2"/>
    <w:rsid w:val="008B07D7"/>
    <w:rsid w:val="00917C2B"/>
    <w:rsid w:val="00942CDA"/>
    <w:rsid w:val="00964276"/>
    <w:rsid w:val="009B27C2"/>
    <w:rsid w:val="00A57F74"/>
    <w:rsid w:val="00A6138A"/>
    <w:rsid w:val="00AD65C7"/>
    <w:rsid w:val="00B32F4D"/>
    <w:rsid w:val="00BF0A30"/>
    <w:rsid w:val="00C84573"/>
    <w:rsid w:val="00C85A85"/>
    <w:rsid w:val="00D31444"/>
    <w:rsid w:val="00D4331F"/>
    <w:rsid w:val="00EE4BF8"/>
    <w:rsid w:val="00F03A16"/>
    <w:rsid w:val="00F61685"/>
    <w:rsid w:val="00FC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AFFD"/>
  <w15:chartTrackingRefBased/>
  <w15:docId w15:val="{16FCE177-5CF1-427E-8BC4-90162355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31</cp:revision>
  <dcterms:created xsi:type="dcterms:W3CDTF">2021-04-06T11:39:00Z</dcterms:created>
  <dcterms:modified xsi:type="dcterms:W3CDTF">2021-04-06T12:04:00Z</dcterms:modified>
</cp:coreProperties>
</file>