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BAD2" w14:textId="109895B4" w:rsidR="006C471C" w:rsidRPr="00EA0B1D" w:rsidRDefault="006B6697">
      <w:pPr>
        <w:rPr>
          <w:b/>
          <w:bCs/>
          <w:u w:val="single"/>
        </w:rPr>
      </w:pPr>
      <w:r>
        <w:rPr>
          <w:b/>
          <w:bCs/>
          <w:u w:val="single"/>
        </w:rPr>
        <w:t>MONEY &amp; C</w:t>
      </w:r>
      <w:r w:rsidR="00EA0B1D" w:rsidRPr="00EA0B1D">
        <w:rPr>
          <w:b/>
          <w:bCs/>
          <w:u w:val="single"/>
        </w:rPr>
        <w:t>APITAL MARKETS MIDTERM REVIEW</w:t>
      </w:r>
    </w:p>
    <w:p w14:paraId="107F59A0" w14:textId="2C7B412B" w:rsidR="00EA0B1D" w:rsidRDefault="00EA0B1D">
      <w:r>
        <w:t xml:space="preserve">SECTION 1 - Risk &amp; Return Section </w:t>
      </w:r>
      <w:r w:rsidR="00E67A5F">
        <w:t xml:space="preserve">(Chapter 1-4) – </w:t>
      </w:r>
      <w:r w:rsidR="00E67A5F" w:rsidRPr="00E67A5F">
        <w:rPr>
          <w:color w:val="FF0000"/>
        </w:rPr>
        <w:t>40 points</w:t>
      </w:r>
    </w:p>
    <w:p w14:paraId="1F0BB18D" w14:textId="76DED21C" w:rsidR="00EA0B1D" w:rsidRDefault="00EA0B1D" w:rsidP="00EA0B1D">
      <w:pPr>
        <w:pStyle w:val="ListParagraph"/>
        <w:numPr>
          <w:ilvl w:val="0"/>
          <w:numId w:val="1"/>
        </w:numPr>
      </w:pPr>
      <w:r>
        <w:t>TVM (FV, PV</w:t>
      </w:r>
      <w:r w:rsidR="006B6697">
        <w:t>, Time, interest, PMT</w:t>
      </w:r>
      <w:r>
        <w:t>)</w:t>
      </w:r>
      <w:r w:rsidR="006B6697">
        <w:t xml:space="preserve"> – </w:t>
      </w:r>
      <w:r w:rsidR="006B6697" w:rsidRPr="006B6697">
        <w:rPr>
          <w:color w:val="FF0000"/>
        </w:rPr>
        <w:t>Excel Functions</w:t>
      </w:r>
    </w:p>
    <w:p w14:paraId="4C62F6C0" w14:textId="7179926E" w:rsidR="00EA0B1D" w:rsidRDefault="006B6697" w:rsidP="00EA0B1D">
      <w:pPr>
        <w:pStyle w:val="ListParagraph"/>
        <w:numPr>
          <w:ilvl w:val="0"/>
          <w:numId w:val="1"/>
        </w:numPr>
      </w:pPr>
      <w:r>
        <w:t xml:space="preserve">Historical Analysis (Average Return, Standard Deviation) - </w:t>
      </w:r>
    </w:p>
    <w:p w14:paraId="2FC71BEA" w14:textId="4BC27171" w:rsidR="00EA0B1D" w:rsidRDefault="00EA0B1D" w:rsidP="00EA0B1D">
      <w:pPr>
        <w:pStyle w:val="ListParagraph"/>
        <w:numPr>
          <w:ilvl w:val="0"/>
          <w:numId w:val="1"/>
        </w:numPr>
      </w:pPr>
      <w:r>
        <w:t>Scenario Analysis (Average Return, Standard Deviation)</w:t>
      </w:r>
    </w:p>
    <w:p w14:paraId="7D86D5BD" w14:textId="10F54AC4" w:rsidR="006B6697" w:rsidRDefault="006B6697" w:rsidP="00EA0B1D">
      <w:pPr>
        <w:pStyle w:val="ListParagraph"/>
        <w:numPr>
          <w:ilvl w:val="0"/>
          <w:numId w:val="1"/>
        </w:numPr>
      </w:pPr>
      <w:r>
        <w:t xml:space="preserve">Portfolio Concepts (Combined Return and Standard Deviation with Correlation, CAPM, </w:t>
      </w:r>
      <w:r w:rsidR="00E67A5F">
        <w:t>Sharp Ratios, Jensen’s Alpha, Treynor)</w:t>
      </w:r>
    </w:p>
    <w:p w14:paraId="2D41EBB0" w14:textId="54FB9867" w:rsidR="00E67A5F" w:rsidRDefault="00E67A5F" w:rsidP="00E67A5F">
      <w:pPr>
        <w:pStyle w:val="ListParagraph"/>
      </w:pPr>
    </w:p>
    <w:p w14:paraId="53127C9C" w14:textId="2A6A1AF1" w:rsidR="00E67A5F" w:rsidRPr="00EE43BA" w:rsidRDefault="00E67A5F" w:rsidP="00E67A5F">
      <w:pPr>
        <w:pStyle w:val="ListParagraph"/>
        <w:rPr>
          <w:color w:val="2F5496" w:themeColor="accent1" w:themeShade="BF"/>
        </w:rPr>
      </w:pPr>
      <w:r w:rsidRPr="00EE43BA">
        <w:rPr>
          <w:color w:val="2F5496" w:themeColor="accent1" w:themeShade="BF"/>
          <w:highlight w:val="yellow"/>
        </w:rPr>
        <w:t>Study Templates: Homework 1-4</w:t>
      </w:r>
    </w:p>
    <w:p w14:paraId="5037A97B" w14:textId="78380C13" w:rsidR="00E67A5F" w:rsidRPr="00E67A5F" w:rsidRDefault="00EA0B1D">
      <w:pPr>
        <w:rPr>
          <w:color w:val="FF0000"/>
        </w:rPr>
      </w:pPr>
      <w:r>
        <w:t xml:space="preserve">SECTION </w:t>
      </w:r>
      <w:r w:rsidR="00E67A5F">
        <w:t xml:space="preserve">2 – Stock and Valuation Analysis (Chapter 10) – </w:t>
      </w:r>
      <w:r w:rsidR="00E67A5F">
        <w:rPr>
          <w:color w:val="FF0000"/>
        </w:rPr>
        <w:t>30 Points</w:t>
      </w:r>
    </w:p>
    <w:p w14:paraId="42B447B0" w14:textId="45A4A2A4" w:rsidR="00E67A5F" w:rsidRDefault="00E67A5F" w:rsidP="00E67A5F">
      <w:pPr>
        <w:pStyle w:val="ListParagraph"/>
        <w:numPr>
          <w:ilvl w:val="0"/>
          <w:numId w:val="4"/>
        </w:numPr>
      </w:pPr>
      <w:r>
        <w:t>HPR% with and without Margin</w:t>
      </w:r>
    </w:p>
    <w:p w14:paraId="58004C83" w14:textId="1934255F" w:rsidR="00E67A5F" w:rsidRDefault="00E67A5F" w:rsidP="00E67A5F">
      <w:pPr>
        <w:pStyle w:val="ListParagraph"/>
        <w:numPr>
          <w:ilvl w:val="0"/>
          <w:numId w:val="4"/>
        </w:numPr>
      </w:pPr>
      <w:r>
        <w:t>Short Selling</w:t>
      </w:r>
    </w:p>
    <w:p w14:paraId="008A79B8" w14:textId="3CDC3D1F" w:rsidR="00E67A5F" w:rsidRDefault="00E67A5F" w:rsidP="00E67A5F">
      <w:pPr>
        <w:pStyle w:val="ListParagraph"/>
        <w:numPr>
          <w:ilvl w:val="0"/>
          <w:numId w:val="4"/>
        </w:numPr>
      </w:pPr>
      <w:r>
        <w:t xml:space="preserve">Method 1-4 Enterprise and Equity Valuation </w:t>
      </w:r>
    </w:p>
    <w:p w14:paraId="68219C43" w14:textId="6C74938C" w:rsidR="00EE43BA" w:rsidRDefault="00EE43BA" w:rsidP="00EE43BA">
      <w:pPr>
        <w:pStyle w:val="ListParagraph"/>
      </w:pPr>
    </w:p>
    <w:p w14:paraId="4F4D6090" w14:textId="190337B6" w:rsidR="00EE43BA" w:rsidRPr="00EE43BA" w:rsidRDefault="00EE43BA" w:rsidP="00EE43BA">
      <w:pPr>
        <w:pStyle w:val="ListParagraph"/>
        <w:rPr>
          <w:color w:val="2F5496" w:themeColor="accent1" w:themeShade="BF"/>
        </w:rPr>
      </w:pPr>
      <w:r w:rsidRPr="00EE43BA">
        <w:rPr>
          <w:color w:val="2F5496" w:themeColor="accent1" w:themeShade="BF"/>
          <w:highlight w:val="yellow"/>
        </w:rPr>
        <w:t>Study Templates: Chapter 10 Template including Return and Hyatt Valuation</w:t>
      </w:r>
    </w:p>
    <w:p w14:paraId="35819BBF" w14:textId="7B3A91B8" w:rsidR="00EA0B1D" w:rsidRDefault="00E67A5F">
      <w:r>
        <w:t xml:space="preserve">SECTION </w:t>
      </w:r>
      <w:proofErr w:type="gramStart"/>
      <w:r w:rsidR="006B6697">
        <w:t>3</w:t>
      </w:r>
      <w:r w:rsidR="00EA0B1D">
        <w:t xml:space="preserve">  -</w:t>
      </w:r>
      <w:proofErr w:type="gramEnd"/>
      <w:r w:rsidR="00EA0B1D">
        <w:t xml:space="preserve"> Bond and Valuation Analysis</w:t>
      </w:r>
      <w:r>
        <w:t xml:space="preserve"> (Chapter 11) – </w:t>
      </w:r>
      <w:r w:rsidRPr="00E67A5F">
        <w:rPr>
          <w:color w:val="FF0000"/>
        </w:rPr>
        <w:t>30 points</w:t>
      </w:r>
    </w:p>
    <w:p w14:paraId="29F701BF" w14:textId="7490C4D8" w:rsidR="00EA0B1D" w:rsidRDefault="00EA0B1D" w:rsidP="00EA0B1D">
      <w:pPr>
        <w:pStyle w:val="ListParagraph"/>
        <w:numPr>
          <w:ilvl w:val="0"/>
          <w:numId w:val="2"/>
        </w:numPr>
      </w:pPr>
      <w:r>
        <w:t>Market Price/Invoice Price</w:t>
      </w:r>
    </w:p>
    <w:p w14:paraId="70DC943E" w14:textId="05439359" w:rsidR="00EA0B1D" w:rsidRDefault="00EA0B1D" w:rsidP="00EA0B1D">
      <w:pPr>
        <w:pStyle w:val="ListParagraph"/>
        <w:numPr>
          <w:ilvl w:val="0"/>
          <w:numId w:val="2"/>
        </w:numPr>
      </w:pPr>
      <w:r>
        <w:t>YTM, YTC, YTW, CY</w:t>
      </w:r>
    </w:p>
    <w:p w14:paraId="0C78808C" w14:textId="2B7CED2D" w:rsidR="00EA0B1D" w:rsidRDefault="00EA0B1D" w:rsidP="00EA0B1D">
      <w:pPr>
        <w:pStyle w:val="ListParagraph"/>
        <w:numPr>
          <w:ilvl w:val="0"/>
          <w:numId w:val="2"/>
        </w:numPr>
      </w:pPr>
      <w:r>
        <w:t>Price, Duration, Convexity</w:t>
      </w:r>
    </w:p>
    <w:p w14:paraId="72A3A9B1" w14:textId="0BB1DD0C" w:rsidR="00EE43BA" w:rsidRDefault="00EE43BA" w:rsidP="00EE43BA">
      <w:pPr>
        <w:pStyle w:val="ListParagraph"/>
      </w:pPr>
    </w:p>
    <w:p w14:paraId="4179BEA5" w14:textId="51139162" w:rsidR="00EE43BA" w:rsidRPr="00EE43BA" w:rsidRDefault="00EE43BA" w:rsidP="00EE43BA">
      <w:pPr>
        <w:pStyle w:val="ListParagraph"/>
        <w:rPr>
          <w:color w:val="2F5496" w:themeColor="accent1" w:themeShade="BF"/>
        </w:rPr>
      </w:pPr>
      <w:r w:rsidRPr="00EE43BA">
        <w:rPr>
          <w:color w:val="2F5496" w:themeColor="accent1" w:themeShade="BF"/>
          <w:highlight w:val="yellow"/>
        </w:rPr>
        <w:t>Study Templates: Chapter 11 Template including Invoice Price, YTM, YTC, YTW, CY and Price/Duration/Convexity table</w:t>
      </w:r>
    </w:p>
    <w:p w14:paraId="55ACA313" w14:textId="153CE8A7" w:rsidR="00EA0B1D" w:rsidRDefault="00EA0B1D" w:rsidP="006B6697">
      <w:pPr>
        <w:pStyle w:val="ListParagraph"/>
      </w:pPr>
    </w:p>
    <w:sectPr w:rsidR="00EA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6DE"/>
    <w:multiLevelType w:val="hybridMultilevel"/>
    <w:tmpl w:val="3CEC7844"/>
    <w:lvl w:ilvl="0" w:tplc="B144F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60B3"/>
    <w:multiLevelType w:val="hybridMultilevel"/>
    <w:tmpl w:val="388CE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6EFA"/>
    <w:multiLevelType w:val="hybridMultilevel"/>
    <w:tmpl w:val="6242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136A5"/>
    <w:multiLevelType w:val="hybridMultilevel"/>
    <w:tmpl w:val="D522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36099">
    <w:abstractNumId w:val="2"/>
  </w:num>
  <w:num w:numId="2" w16cid:durableId="1080255951">
    <w:abstractNumId w:val="1"/>
  </w:num>
  <w:num w:numId="3" w16cid:durableId="418983621">
    <w:abstractNumId w:val="3"/>
  </w:num>
  <w:num w:numId="4" w16cid:durableId="36282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1D"/>
    <w:rsid w:val="00114D45"/>
    <w:rsid w:val="006B6697"/>
    <w:rsid w:val="006C471C"/>
    <w:rsid w:val="00C26C02"/>
    <w:rsid w:val="00E67A5F"/>
    <w:rsid w:val="00EA0B1D"/>
    <w:rsid w:val="00E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29B6"/>
  <w15:chartTrackingRefBased/>
  <w15:docId w15:val="{0C547F46-B854-4DF7-B41A-551F03C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2022-06-17T06:14:00Z</dcterms:created>
  <dcterms:modified xsi:type="dcterms:W3CDTF">2022-06-17T06:14:00Z</dcterms:modified>
</cp:coreProperties>
</file>