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2DF0" w14:textId="5CCC81F9" w:rsidR="00401BC2" w:rsidRPr="001F6294" w:rsidRDefault="00401BC2" w:rsidP="00401BC2">
      <w:pPr>
        <w:rPr>
          <w:b/>
          <w:bCs/>
          <w:sz w:val="36"/>
          <w:szCs w:val="36"/>
          <w:u w:val="single"/>
        </w:rPr>
      </w:pPr>
      <w:r w:rsidRPr="001F6294">
        <w:rPr>
          <w:b/>
          <w:bCs/>
          <w:sz w:val="36"/>
          <w:szCs w:val="36"/>
          <w:u w:val="single"/>
        </w:rPr>
        <w:t>FINAL EXAM</w:t>
      </w:r>
      <w:r w:rsidRPr="001F6294">
        <w:rPr>
          <w:b/>
          <w:bCs/>
          <w:sz w:val="36"/>
          <w:szCs w:val="36"/>
          <w:u w:val="single"/>
        </w:rPr>
        <w:t xml:space="preserve"> REVIEW:</w:t>
      </w:r>
    </w:p>
    <w:p w14:paraId="1D71C917" w14:textId="26E834C9" w:rsidR="00401BC2" w:rsidRPr="00F57AD1" w:rsidRDefault="00401BC2" w:rsidP="00401BC2">
      <w:pPr>
        <w:rPr>
          <w:b/>
          <w:bCs/>
          <w:u w:val="single"/>
        </w:rPr>
      </w:pPr>
      <w:r w:rsidRPr="00F57AD1">
        <w:rPr>
          <w:b/>
          <w:bCs/>
          <w:u w:val="single"/>
        </w:rPr>
        <w:t>SECTION I – Bond Analysis &amp; Valuation</w:t>
      </w:r>
    </w:p>
    <w:p w14:paraId="1AEB3CEF" w14:textId="6FCE846C" w:rsidR="00401BC2" w:rsidRPr="00113D2C" w:rsidRDefault="00401BC2" w:rsidP="00401BC2">
      <w:pPr>
        <w:pStyle w:val="ListParagraph"/>
        <w:numPr>
          <w:ilvl w:val="0"/>
          <w:numId w:val="1"/>
        </w:numPr>
      </w:pPr>
      <w:r w:rsidRPr="00113D2C">
        <w:rPr>
          <w:b/>
          <w:bCs/>
        </w:rPr>
        <w:t>Bond Price and Invoice Price</w:t>
      </w:r>
      <w:r>
        <w:t xml:space="preserve"> </w:t>
      </w:r>
      <w:r>
        <w:rPr>
          <w:color w:val="FF0000"/>
        </w:rPr>
        <w:t>(Bond Price + Accrued Interest = Invoice Price)</w:t>
      </w:r>
    </w:p>
    <w:p w14:paraId="61A5B164" w14:textId="77777777" w:rsidR="00113D2C" w:rsidRPr="00113D2C" w:rsidRDefault="00113D2C" w:rsidP="00113D2C">
      <w:pPr>
        <w:ind w:left="1440"/>
        <w:jc w:val="both"/>
        <w:rPr>
          <w:color w:val="0070C0"/>
          <w:u w:val="single"/>
        </w:rPr>
      </w:pPr>
      <w:r w:rsidRPr="00113D2C">
        <w:rPr>
          <w:color w:val="0070C0"/>
          <w:u w:val="single"/>
        </w:rPr>
        <w:t>FORMULAS</w:t>
      </w:r>
    </w:p>
    <w:p w14:paraId="2C9346D6" w14:textId="5D32123B" w:rsidR="00113D2C" w:rsidRPr="00113D2C" w:rsidRDefault="00113D2C" w:rsidP="00113D2C">
      <w:pPr>
        <w:ind w:left="1440"/>
        <w:jc w:val="both"/>
        <w:rPr>
          <w:color w:val="0070C0"/>
        </w:rPr>
      </w:pPr>
      <w:r w:rsidRPr="00113D2C">
        <w:rPr>
          <w:color w:val="0070C0"/>
        </w:rPr>
        <w:t>Bond Price = MP of Bond x 10</w:t>
      </w:r>
    </w:p>
    <w:p w14:paraId="57050ED8" w14:textId="18BEA69E" w:rsidR="00113D2C" w:rsidRPr="00113D2C" w:rsidRDefault="00113D2C" w:rsidP="00113D2C">
      <w:pPr>
        <w:ind w:left="1440"/>
        <w:jc w:val="both"/>
        <w:rPr>
          <w:color w:val="0070C0"/>
        </w:rPr>
      </w:pPr>
      <w:r w:rsidRPr="00113D2C">
        <w:rPr>
          <w:color w:val="0070C0"/>
        </w:rPr>
        <w:t>Invoice Price = Bond Price + Accrued Interest</w:t>
      </w:r>
    </w:p>
    <w:p w14:paraId="431423BE" w14:textId="74F6DF50" w:rsidR="00113D2C" w:rsidRPr="00401BC2" w:rsidRDefault="00113D2C" w:rsidP="00113D2C">
      <w:pPr>
        <w:ind w:left="1440"/>
        <w:jc w:val="both"/>
      </w:pPr>
      <w:r w:rsidRPr="00113D2C">
        <w:rPr>
          <w:color w:val="0070C0"/>
        </w:rPr>
        <w:t>Accrued Interest = Semi-annual Coupon Payment x (Days since last CP / 180)</w:t>
      </w:r>
    </w:p>
    <w:p w14:paraId="1ED85AD2" w14:textId="77777777" w:rsidR="00401BC2" w:rsidRPr="00113D2C" w:rsidRDefault="00401BC2" w:rsidP="00401BC2">
      <w:pPr>
        <w:pStyle w:val="ListParagraph"/>
        <w:numPr>
          <w:ilvl w:val="0"/>
          <w:numId w:val="1"/>
        </w:numPr>
        <w:rPr>
          <w:b/>
          <w:bCs/>
        </w:rPr>
      </w:pPr>
      <w:r w:rsidRPr="00113D2C">
        <w:rPr>
          <w:b/>
          <w:bCs/>
        </w:rPr>
        <w:t xml:space="preserve">YTM, YTC, YTW and Current Yield </w:t>
      </w:r>
    </w:p>
    <w:p w14:paraId="5A990A1B" w14:textId="77777777" w:rsidR="00401BC2" w:rsidRPr="00113D2C" w:rsidRDefault="00401BC2" w:rsidP="00401BC2">
      <w:pPr>
        <w:ind w:left="1440"/>
        <w:jc w:val="both"/>
        <w:rPr>
          <w:color w:val="0070C0"/>
          <w:u w:val="single"/>
        </w:rPr>
      </w:pPr>
      <w:r w:rsidRPr="00113D2C">
        <w:rPr>
          <w:color w:val="0070C0"/>
          <w:u w:val="single"/>
        </w:rPr>
        <w:t>FORMULAS</w:t>
      </w:r>
    </w:p>
    <w:p w14:paraId="09839DF1" w14:textId="291FAE7E" w:rsidR="00401BC2" w:rsidRPr="00113D2C" w:rsidRDefault="00401BC2" w:rsidP="00401BC2">
      <w:pPr>
        <w:ind w:left="1440"/>
        <w:jc w:val="both"/>
        <w:rPr>
          <w:color w:val="0070C0"/>
        </w:rPr>
      </w:pPr>
      <w:r w:rsidRPr="00113D2C">
        <w:rPr>
          <w:color w:val="0070C0"/>
        </w:rPr>
        <w:t>=</w:t>
      </w:r>
      <w:r w:rsidRPr="00113D2C">
        <w:rPr>
          <w:color w:val="0070C0"/>
        </w:rPr>
        <w:t>yield (</w:t>
      </w:r>
      <w:proofErr w:type="gramStart"/>
      <w:r w:rsidRPr="00113D2C">
        <w:rPr>
          <w:color w:val="0070C0"/>
        </w:rPr>
        <w:t>SD,MD</w:t>
      </w:r>
      <w:proofErr w:type="gramEnd"/>
      <w:r w:rsidRPr="00113D2C">
        <w:rPr>
          <w:color w:val="0070C0"/>
        </w:rPr>
        <w:t>,CR,P,R,F)</w:t>
      </w:r>
    </w:p>
    <w:p w14:paraId="711AE74F" w14:textId="069BE115" w:rsidR="00401BC2" w:rsidRPr="00113D2C" w:rsidRDefault="00401BC2" w:rsidP="00401BC2">
      <w:pPr>
        <w:ind w:left="1440"/>
        <w:jc w:val="both"/>
        <w:rPr>
          <w:color w:val="0070C0"/>
        </w:rPr>
      </w:pPr>
      <w:r w:rsidRPr="00113D2C">
        <w:rPr>
          <w:color w:val="0070C0"/>
        </w:rPr>
        <w:t>Current Yield = Annual Coupon Payment /</w:t>
      </w:r>
      <w:r w:rsidRPr="00113D2C">
        <w:rPr>
          <w:color w:val="0070C0"/>
        </w:rPr>
        <w:t xml:space="preserve"> </w:t>
      </w:r>
      <w:r w:rsidRPr="00113D2C">
        <w:rPr>
          <w:color w:val="0070C0"/>
        </w:rPr>
        <w:t>Market Value of the Bond</w:t>
      </w:r>
    </w:p>
    <w:p w14:paraId="41E3C04E" w14:textId="77777777" w:rsidR="00113D2C" w:rsidRPr="00113D2C" w:rsidRDefault="00113D2C" w:rsidP="00113D2C">
      <w:pPr>
        <w:ind w:left="1440"/>
        <w:jc w:val="both"/>
        <w:rPr>
          <w:color w:val="0070C0"/>
          <w:u w:val="single"/>
        </w:rPr>
      </w:pPr>
      <w:r w:rsidRPr="00113D2C">
        <w:rPr>
          <w:color w:val="0070C0"/>
          <w:u w:val="single"/>
        </w:rPr>
        <w:t>BOND CONCEPTS</w:t>
      </w:r>
    </w:p>
    <w:p w14:paraId="59554D05" w14:textId="77777777" w:rsidR="00113D2C" w:rsidRPr="00113D2C" w:rsidRDefault="00113D2C" w:rsidP="00113D2C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113D2C">
        <w:rPr>
          <w:color w:val="0070C0"/>
        </w:rPr>
        <w:t>Corporate Bonds are based on 360-Day accrued basis (every month has 30 days)</w:t>
      </w:r>
    </w:p>
    <w:p w14:paraId="3878AD1B" w14:textId="77777777" w:rsidR="00113D2C" w:rsidRPr="00113D2C" w:rsidRDefault="00113D2C" w:rsidP="00113D2C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113D2C">
        <w:rPr>
          <w:color w:val="0070C0"/>
        </w:rPr>
        <w:t>Settlement Day = Trading Day + 3 Business Days</w:t>
      </w:r>
    </w:p>
    <w:p w14:paraId="0895BB0E" w14:textId="77777777" w:rsidR="00113D2C" w:rsidRPr="00113D2C" w:rsidRDefault="00113D2C" w:rsidP="00113D2C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113D2C">
        <w:rPr>
          <w:color w:val="0070C0"/>
        </w:rPr>
        <w:t>Issuer Date / Maturity Date / Call Dates / Trading Day / Settlement Day</w:t>
      </w:r>
    </w:p>
    <w:p w14:paraId="770E5AC8" w14:textId="34D25D22" w:rsidR="00401BC2" w:rsidRPr="00401BC2" w:rsidRDefault="00401BC2" w:rsidP="00401BC2">
      <w:pPr>
        <w:ind w:firstLine="720"/>
        <w:rPr>
          <w:color w:val="FF0000"/>
        </w:rPr>
      </w:pPr>
      <w:r w:rsidRPr="00401BC2">
        <w:rPr>
          <w:color w:val="FF0000"/>
        </w:rPr>
        <w:t xml:space="preserve">SPREADSHEET: </w:t>
      </w:r>
      <w:r>
        <w:rPr>
          <w:color w:val="FF0000"/>
        </w:rPr>
        <w:t>MARCH 30</w:t>
      </w:r>
      <w:r w:rsidRPr="00401BC2">
        <w:rPr>
          <w:color w:val="FF0000"/>
        </w:rPr>
        <w:t xml:space="preserve"> – (</w:t>
      </w:r>
      <w:r>
        <w:rPr>
          <w:color w:val="FF0000"/>
        </w:rPr>
        <w:t>Corporate Bonds – The mechanics</w:t>
      </w:r>
      <w:r w:rsidRPr="00401BC2">
        <w:rPr>
          <w:color w:val="FF0000"/>
        </w:rPr>
        <w:t>)</w:t>
      </w:r>
    </w:p>
    <w:p w14:paraId="4C5F17C0" w14:textId="234D95B9" w:rsidR="00401BC2" w:rsidRPr="00401BC2" w:rsidRDefault="00401BC2" w:rsidP="00401BC2">
      <w:pPr>
        <w:rPr>
          <w:b/>
          <w:bCs/>
          <w:u w:val="single"/>
        </w:rPr>
      </w:pPr>
      <w:r w:rsidRPr="00401BC2">
        <w:rPr>
          <w:b/>
          <w:bCs/>
          <w:u w:val="single"/>
        </w:rPr>
        <w:t xml:space="preserve">SECTION II – </w:t>
      </w:r>
      <w:r>
        <w:rPr>
          <w:b/>
          <w:bCs/>
          <w:u w:val="single"/>
        </w:rPr>
        <w:t>DCF ANALYSIS</w:t>
      </w:r>
    </w:p>
    <w:p w14:paraId="59E67731" w14:textId="4D8D5458" w:rsidR="00401BC2" w:rsidRDefault="00401BC2" w:rsidP="00401BC2">
      <w:pPr>
        <w:pStyle w:val="ListParagraph"/>
        <w:numPr>
          <w:ilvl w:val="0"/>
          <w:numId w:val="1"/>
        </w:numPr>
      </w:pPr>
      <w:r>
        <w:t xml:space="preserve">INPUT: CASE STUDY </w:t>
      </w:r>
    </w:p>
    <w:p w14:paraId="79776CDD" w14:textId="77777777" w:rsidR="00401BC2" w:rsidRDefault="00401BC2" w:rsidP="001F6294">
      <w:pPr>
        <w:pStyle w:val="ListParagraph"/>
        <w:ind w:firstLine="360"/>
      </w:pPr>
      <w:r>
        <w:t>OUTPUT: BUILD THE TRANSACTION SOURCES AND USES AND CALCULATE WACC</w:t>
      </w:r>
    </w:p>
    <w:p w14:paraId="6CFD2B62" w14:textId="4F90193B" w:rsidR="00401BC2" w:rsidRDefault="00401BC2" w:rsidP="00401BC2">
      <w:pPr>
        <w:pStyle w:val="ListParagraph"/>
        <w:rPr>
          <w:color w:val="FF0000"/>
        </w:rPr>
      </w:pPr>
      <w:r>
        <w:t xml:space="preserve"> </w:t>
      </w:r>
      <w:r w:rsidR="001F6294">
        <w:tab/>
      </w:r>
      <w:r w:rsidRPr="003F7B37">
        <w:rPr>
          <w:color w:val="FF0000"/>
        </w:rPr>
        <w:t>SPREADSHEET</w:t>
      </w:r>
      <w:r>
        <w:rPr>
          <w:color w:val="FF0000"/>
        </w:rPr>
        <w:t xml:space="preserve">: APRIL </w:t>
      </w:r>
      <w:r>
        <w:rPr>
          <w:color w:val="FF0000"/>
        </w:rPr>
        <w:t>13-</w:t>
      </w:r>
      <w:r>
        <w:rPr>
          <w:color w:val="FF0000"/>
        </w:rPr>
        <w:t>26</w:t>
      </w:r>
      <w:r w:rsidRPr="003F7B37">
        <w:rPr>
          <w:color w:val="FF0000"/>
        </w:rPr>
        <w:t xml:space="preserve"> </w:t>
      </w:r>
      <w:r>
        <w:rPr>
          <w:color w:val="FF0000"/>
        </w:rPr>
        <w:t>– (Private Company Valuation Alexandria Hotel)</w:t>
      </w:r>
    </w:p>
    <w:p w14:paraId="2035CC89" w14:textId="77777777" w:rsidR="00401BC2" w:rsidRDefault="00401BC2" w:rsidP="00401BC2">
      <w:pPr>
        <w:pStyle w:val="ListParagraph"/>
      </w:pPr>
    </w:p>
    <w:p w14:paraId="4AF45B84" w14:textId="77777777" w:rsidR="00401BC2" w:rsidRDefault="00401BC2" w:rsidP="00401BC2">
      <w:pPr>
        <w:pStyle w:val="ListParagraph"/>
        <w:numPr>
          <w:ilvl w:val="0"/>
          <w:numId w:val="1"/>
        </w:numPr>
      </w:pPr>
      <w:r>
        <w:t xml:space="preserve">INPUT: DEBT INFORMATION (DEBT AMOUNT, INTEREST (floating or Fixed), AMORTIZATION SCHEDULE </w:t>
      </w:r>
    </w:p>
    <w:p w14:paraId="1B67B631" w14:textId="77777777" w:rsidR="00401BC2" w:rsidRDefault="00401BC2" w:rsidP="001F6294">
      <w:pPr>
        <w:pStyle w:val="ListParagraph"/>
        <w:ind w:firstLine="360"/>
      </w:pPr>
      <w:r>
        <w:t>OUTPUT: DEBT SCHEDULE</w:t>
      </w:r>
    </w:p>
    <w:p w14:paraId="4A070363" w14:textId="007C876C" w:rsidR="00401BC2" w:rsidRDefault="00401BC2" w:rsidP="001F6294">
      <w:pPr>
        <w:pStyle w:val="ListParagraph"/>
        <w:ind w:firstLine="720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 xml:space="preserve">: APRIL </w:t>
      </w:r>
      <w:r>
        <w:rPr>
          <w:color w:val="FF0000"/>
        </w:rPr>
        <w:t>13-</w:t>
      </w:r>
      <w:r>
        <w:rPr>
          <w:color w:val="FF0000"/>
        </w:rPr>
        <w:t>26</w:t>
      </w:r>
      <w:r w:rsidRPr="003F7B37">
        <w:rPr>
          <w:color w:val="FF0000"/>
        </w:rPr>
        <w:t xml:space="preserve"> </w:t>
      </w:r>
      <w:r>
        <w:rPr>
          <w:color w:val="FF0000"/>
        </w:rPr>
        <w:t>– (Private Company Valuation Alexandria Hotel)</w:t>
      </w:r>
    </w:p>
    <w:p w14:paraId="1C3CC3DF" w14:textId="77777777" w:rsidR="00401BC2" w:rsidRDefault="00401BC2" w:rsidP="00401BC2">
      <w:pPr>
        <w:pStyle w:val="ListParagraph"/>
      </w:pPr>
    </w:p>
    <w:p w14:paraId="6232F017" w14:textId="77777777" w:rsidR="00401BC2" w:rsidRDefault="00401BC2" w:rsidP="00401BC2">
      <w:pPr>
        <w:pStyle w:val="ListParagraph"/>
        <w:numPr>
          <w:ilvl w:val="0"/>
          <w:numId w:val="1"/>
        </w:numPr>
      </w:pPr>
      <w:r>
        <w:t xml:space="preserve">INPUT: OPERATING ASSUMPTIONS </w:t>
      </w:r>
    </w:p>
    <w:p w14:paraId="57319764" w14:textId="77777777" w:rsidR="00401BC2" w:rsidRDefault="00401BC2" w:rsidP="001F6294">
      <w:pPr>
        <w:pStyle w:val="ListParagraph"/>
        <w:ind w:firstLine="360"/>
      </w:pPr>
      <w:r>
        <w:t>OUTPUT: BUILD DCF PROJECTIONS</w:t>
      </w:r>
    </w:p>
    <w:p w14:paraId="55862071" w14:textId="6930CEA6" w:rsidR="00401BC2" w:rsidRDefault="00401BC2" w:rsidP="001F6294">
      <w:pPr>
        <w:pStyle w:val="ListParagraph"/>
        <w:ind w:firstLine="720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 xml:space="preserve">: APRIL </w:t>
      </w:r>
      <w:r>
        <w:rPr>
          <w:color w:val="FF0000"/>
        </w:rPr>
        <w:t>13-</w:t>
      </w:r>
      <w:r>
        <w:rPr>
          <w:color w:val="FF0000"/>
        </w:rPr>
        <w:t>26</w:t>
      </w:r>
      <w:r w:rsidRPr="003F7B37">
        <w:rPr>
          <w:color w:val="FF0000"/>
        </w:rPr>
        <w:t xml:space="preserve"> </w:t>
      </w:r>
      <w:r>
        <w:rPr>
          <w:color w:val="FF0000"/>
        </w:rPr>
        <w:t>– (Private Company Valuation Alexandria Hotel)</w:t>
      </w:r>
    </w:p>
    <w:p w14:paraId="1597722F" w14:textId="77777777" w:rsidR="00401BC2" w:rsidRDefault="00401BC2" w:rsidP="00401BC2">
      <w:pPr>
        <w:pStyle w:val="ListParagraph"/>
      </w:pPr>
      <w:r>
        <w:t xml:space="preserve"> </w:t>
      </w:r>
    </w:p>
    <w:p w14:paraId="6E043476" w14:textId="77777777" w:rsidR="00401BC2" w:rsidRDefault="00401BC2" w:rsidP="00401BC2">
      <w:pPr>
        <w:pStyle w:val="ListParagraph"/>
        <w:numPr>
          <w:ilvl w:val="0"/>
          <w:numId w:val="1"/>
        </w:numPr>
      </w:pPr>
      <w:r>
        <w:t xml:space="preserve">INPUT: CASH FLOWS </w:t>
      </w:r>
    </w:p>
    <w:p w14:paraId="325D8655" w14:textId="77777777" w:rsidR="00401BC2" w:rsidRDefault="00401BC2" w:rsidP="001F6294">
      <w:pPr>
        <w:pStyle w:val="ListParagraph"/>
        <w:ind w:firstLine="360"/>
      </w:pPr>
      <w:r>
        <w:t>OUTPUT: EQUITY NPV, TERMINAL VALUES, IRRs</w:t>
      </w:r>
    </w:p>
    <w:p w14:paraId="0BCE5461" w14:textId="1ED0924E" w:rsidR="006C471C" w:rsidRDefault="00401BC2" w:rsidP="001F6294">
      <w:pPr>
        <w:pStyle w:val="ListParagraph"/>
        <w:ind w:firstLine="720"/>
      </w:pPr>
      <w:r w:rsidRPr="003F7B37">
        <w:rPr>
          <w:color w:val="FF0000"/>
        </w:rPr>
        <w:t>SPREADSHEET</w:t>
      </w:r>
      <w:r>
        <w:rPr>
          <w:color w:val="FF0000"/>
        </w:rPr>
        <w:t xml:space="preserve">: APRIL </w:t>
      </w:r>
      <w:r>
        <w:rPr>
          <w:color w:val="FF0000"/>
        </w:rPr>
        <w:t>13-</w:t>
      </w:r>
      <w:r>
        <w:rPr>
          <w:color w:val="FF0000"/>
        </w:rPr>
        <w:t>26</w:t>
      </w:r>
      <w:r w:rsidRPr="003F7B37">
        <w:rPr>
          <w:color w:val="FF0000"/>
        </w:rPr>
        <w:t xml:space="preserve"> </w:t>
      </w:r>
      <w:r>
        <w:rPr>
          <w:color w:val="FF0000"/>
        </w:rPr>
        <w:t>– (Private Company Valuation Alexandria Hotel)</w:t>
      </w:r>
    </w:p>
    <w:sectPr w:rsidR="006C4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4C5"/>
    <w:multiLevelType w:val="hybridMultilevel"/>
    <w:tmpl w:val="C7B886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A1EE1"/>
    <w:multiLevelType w:val="hybridMultilevel"/>
    <w:tmpl w:val="0DCED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45E6D"/>
    <w:multiLevelType w:val="hybridMultilevel"/>
    <w:tmpl w:val="662ABA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C2"/>
    <w:rsid w:val="00113D2C"/>
    <w:rsid w:val="00114D45"/>
    <w:rsid w:val="001F6294"/>
    <w:rsid w:val="00401BC2"/>
    <w:rsid w:val="006C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F5D2"/>
  <w15:chartTrackingRefBased/>
  <w15:docId w15:val="{423CD475-6B1B-48E7-94C0-DF09F428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1</cp:revision>
  <dcterms:created xsi:type="dcterms:W3CDTF">2021-04-27T14:44:00Z</dcterms:created>
  <dcterms:modified xsi:type="dcterms:W3CDTF">2021-04-27T15:44:00Z</dcterms:modified>
</cp:coreProperties>
</file>