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013E" w14:textId="35309D86" w:rsidR="006C471C" w:rsidRPr="00A80005" w:rsidRDefault="00A80005">
      <w:pPr>
        <w:rPr>
          <w:b/>
          <w:bCs/>
          <w:u w:val="single"/>
        </w:rPr>
      </w:pPr>
      <w:r w:rsidRPr="00A80005">
        <w:rPr>
          <w:b/>
          <w:bCs/>
          <w:u w:val="single"/>
        </w:rPr>
        <w:t>MIDTERM REVIEW:</w:t>
      </w:r>
    </w:p>
    <w:p w14:paraId="2517EFE1" w14:textId="14CE3DE4" w:rsidR="00A80005" w:rsidRDefault="00A80005" w:rsidP="00A80005">
      <w:pPr>
        <w:pStyle w:val="ListParagraph"/>
        <w:numPr>
          <w:ilvl w:val="0"/>
          <w:numId w:val="1"/>
        </w:numPr>
      </w:pPr>
      <w:r>
        <w:t>FINANCIAL ANALYSIS</w:t>
      </w:r>
      <w:r w:rsidR="00326D65">
        <w:t xml:space="preserve"> (Input: 2 years of Balance Sheet / 2 years on Income Statement) 25 points</w:t>
      </w:r>
    </w:p>
    <w:p w14:paraId="09201F84" w14:textId="55E8981F" w:rsidR="00326D65" w:rsidRDefault="00326D65" w:rsidP="00326D65">
      <w:pPr>
        <w:pStyle w:val="ListParagraph"/>
        <w:numPr>
          <w:ilvl w:val="1"/>
          <w:numId w:val="1"/>
        </w:numPr>
      </w:pPr>
      <w:r>
        <w:t>Preparation of Cash Flow Statement (Homework 15.2)</w:t>
      </w:r>
    </w:p>
    <w:p w14:paraId="5720C137" w14:textId="68498ECA" w:rsidR="00326D65" w:rsidRDefault="00326D65" w:rsidP="00326D65">
      <w:pPr>
        <w:pStyle w:val="ListParagraph"/>
        <w:numPr>
          <w:ilvl w:val="1"/>
          <w:numId w:val="1"/>
        </w:numPr>
      </w:pPr>
      <w:r>
        <w:t>Calculate Financial Ratios</w:t>
      </w:r>
    </w:p>
    <w:p w14:paraId="68F7D404" w14:textId="1B95E4F9" w:rsidR="00326D65" w:rsidRDefault="00326D65" w:rsidP="00326D65">
      <w:pPr>
        <w:pStyle w:val="ListParagraph"/>
        <w:ind w:left="1440"/>
      </w:pPr>
    </w:p>
    <w:p w14:paraId="607DD229" w14:textId="5F96B402" w:rsidR="00577995" w:rsidRDefault="00577995" w:rsidP="00326D65">
      <w:pPr>
        <w:pStyle w:val="ListParagraph"/>
        <w:ind w:left="1440"/>
      </w:pPr>
      <w:r w:rsidRPr="00577995">
        <w:drawing>
          <wp:inline distT="0" distB="0" distL="0" distR="0" wp14:anchorId="02E05211" wp14:editId="661B64E2">
            <wp:extent cx="2808514" cy="253096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43" cy="253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5D6F" w14:textId="77777777" w:rsidR="00577995" w:rsidRDefault="00577995" w:rsidP="00326D65">
      <w:pPr>
        <w:pStyle w:val="ListParagraph"/>
        <w:ind w:left="1440"/>
      </w:pPr>
    </w:p>
    <w:p w14:paraId="6C988C9A" w14:textId="7DD41945" w:rsidR="00A80005" w:rsidRDefault="00A80005" w:rsidP="00A80005">
      <w:pPr>
        <w:pStyle w:val="ListParagraph"/>
        <w:numPr>
          <w:ilvl w:val="0"/>
          <w:numId w:val="1"/>
        </w:numPr>
      </w:pPr>
      <w:r>
        <w:t>PROJECTIONS</w:t>
      </w:r>
      <w:r w:rsidR="00326D65">
        <w:t xml:space="preserve"> (15 points)</w:t>
      </w:r>
    </w:p>
    <w:p w14:paraId="3C52F5F7" w14:textId="009256EA" w:rsidR="00326D65" w:rsidRDefault="00326D65" w:rsidP="00326D65">
      <w:pPr>
        <w:pStyle w:val="ListParagraph"/>
        <w:numPr>
          <w:ilvl w:val="1"/>
          <w:numId w:val="1"/>
        </w:numPr>
      </w:pPr>
      <w:r>
        <w:t>Prepare 5-year projections for Income Statement – down to EBITDA (Homework 16.1)</w:t>
      </w:r>
    </w:p>
    <w:p w14:paraId="7EAFECB0" w14:textId="43FA2DBC" w:rsidR="00326D65" w:rsidRDefault="00326D65" w:rsidP="00326D65">
      <w:pPr>
        <w:pStyle w:val="ListParagraph"/>
      </w:pPr>
    </w:p>
    <w:p w14:paraId="6FB953E5" w14:textId="6BCCF5B8" w:rsidR="00577995" w:rsidRDefault="00826D3A" w:rsidP="00326D65">
      <w:pPr>
        <w:pStyle w:val="ListParagraph"/>
      </w:pPr>
      <w:r w:rsidRPr="00826D3A">
        <w:drawing>
          <wp:inline distT="0" distB="0" distL="0" distR="0" wp14:anchorId="2435A56C" wp14:editId="6FF446A4">
            <wp:extent cx="5943600" cy="3181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0AC0" w14:textId="764170DE" w:rsidR="00577995" w:rsidRDefault="00577995" w:rsidP="00326D65">
      <w:pPr>
        <w:pStyle w:val="ListParagraph"/>
      </w:pPr>
    </w:p>
    <w:p w14:paraId="41CFDF26" w14:textId="77777777" w:rsidR="00577995" w:rsidRDefault="00577995" w:rsidP="00326D65">
      <w:pPr>
        <w:pStyle w:val="ListParagraph"/>
      </w:pPr>
    </w:p>
    <w:p w14:paraId="45B0078D" w14:textId="32024175" w:rsidR="00326D65" w:rsidRDefault="00A80005" w:rsidP="00A80005">
      <w:pPr>
        <w:pStyle w:val="ListParagraph"/>
        <w:numPr>
          <w:ilvl w:val="0"/>
          <w:numId w:val="1"/>
        </w:numPr>
      </w:pPr>
      <w:r>
        <w:t>DEBT SCHEDULES AND BANK PROFORMA ANALYSIS</w:t>
      </w:r>
      <w:r w:rsidR="00326D65">
        <w:t xml:space="preserve"> (</w:t>
      </w:r>
      <w:r w:rsidR="00577995">
        <w:t>3</w:t>
      </w:r>
      <w:r w:rsidR="00326D65">
        <w:t>0 points)</w:t>
      </w:r>
    </w:p>
    <w:p w14:paraId="4841EFC1" w14:textId="69D6F124" w:rsidR="00A80005" w:rsidRDefault="00326D65" w:rsidP="00326D65">
      <w:pPr>
        <w:pStyle w:val="ListParagraph"/>
        <w:numPr>
          <w:ilvl w:val="1"/>
          <w:numId w:val="1"/>
        </w:numPr>
      </w:pPr>
      <w:r>
        <w:t xml:space="preserve">INPUT: Debt Outstanding, LIBOR Spread, Debt Payments, </w:t>
      </w:r>
      <w:proofErr w:type="gramStart"/>
      <w:r>
        <w:t>LIBOR</w:t>
      </w:r>
      <w:proofErr w:type="gramEnd"/>
      <w:r>
        <w:t xml:space="preserve"> and LIBOR Increases</w:t>
      </w:r>
    </w:p>
    <w:p w14:paraId="0D4F001C" w14:textId="7B1B377B" w:rsidR="00326D65" w:rsidRDefault="00326D65" w:rsidP="00326D65">
      <w:pPr>
        <w:pStyle w:val="ListParagraph"/>
        <w:numPr>
          <w:ilvl w:val="2"/>
          <w:numId w:val="1"/>
        </w:numPr>
      </w:pPr>
      <w:r>
        <w:lastRenderedPageBreak/>
        <w:t>Build a Debt Schedule with interest rate calculation using LIBOR and LIBOR Spread</w:t>
      </w:r>
    </w:p>
    <w:p w14:paraId="5E2C5D12" w14:textId="6D28ADEA" w:rsidR="00826D3A" w:rsidRDefault="00826D3A" w:rsidP="00826D3A">
      <w:pPr>
        <w:pStyle w:val="ListParagraph"/>
        <w:ind w:left="2160"/>
      </w:pPr>
      <w:r w:rsidRPr="00826D3A">
        <w:drawing>
          <wp:inline distT="0" distB="0" distL="0" distR="0" wp14:anchorId="343BDB6F" wp14:editId="1ED03E9E">
            <wp:extent cx="4738255" cy="1114705"/>
            <wp:effectExtent l="0" t="0" r="571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956" cy="11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922A" w14:textId="77777777" w:rsidR="00826D3A" w:rsidRDefault="00826D3A" w:rsidP="00826D3A">
      <w:pPr>
        <w:pStyle w:val="ListParagraph"/>
        <w:ind w:left="2160"/>
      </w:pPr>
    </w:p>
    <w:p w14:paraId="57348BCD" w14:textId="15E4125D" w:rsidR="00826D3A" w:rsidRDefault="00826D3A" w:rsidP="00826D3A">
      <w:pPr>
        <w:pStyle w:val="ListParagraph"/>
        <w:ind w:left="2160"/>
      </w:pPr>
    </w:p>
    <w:p w14:paraId="69A139EC" w14:textId="77777777" w:rsidR="00826D3A" w:rsidRDefault="00826D3A" w:rsidP="00826D3A">
      <w:pPr>
        <w:pStyle w:val="ListParagraph"/>
        <w:ind w:left="2160"/>
      </w:pPr>
    </w:p>
    <w:p w14:paraId="7F9CCB29" w14:textId="77777777" w:rsidR="00326D65" w:rsidRDefault="00326D65" w:rsidP="00326D65">
      <w:pPr>
        <w:pStyle w:val="ListParagraph"/>
        <w:numPr>
          <w:ilvl w:val="1"/>
          <w:numId w:val="1"/>
        </w:numPr>
      </w:pPr>
      <w:r>
        <w:t xml:space="preserve">INPUT: Pre-transaction Balance Sheet and Transaction Sources &amp; Uses </w:t>
      </w:r>
    </w:p>
    <w:p w14:paraId="0DCDCCF4" w14:textId="77777777" w:rsidR="00326D65" w:rsidRDefault="00326D65" w:rsidP="00326D65">
      <w:pPr>
        <w:pStyle w:val="ListParagraph"/>
        <w:numPr>
          <w:ilvl w:val="2"/>
          <w:numId w:val="1"/>
        </w:numPr>
      </w:pPr>
      <w:r>
        <w:t>Build the Transaction Debt and Credit Adjustments</w:t>
      </w:r>
    </w:p>
    <w:p w14:paraId="70FFD5AD" w14:textId="0946EFF3" w:rsidR="00326D65" w:rsidRDefault="00326D65" w:rsidP="00326D65">
      <w:pPr>
        <w:pStyle w:val="ListParagraph"/>
        <w:numPr>
          <w:ilvl w:val="2"/>
          <w:numId w:val="1"/>
        </w:numPr>
        <w:ind w:left="1980"/>
      </w:pPr>
      <w:r>
        <w:t xml:space="preserve">Post Transaction opening Balance Sheet </w:t>
      </w:r>
      <w:r>
        <w:br/>
      </w:r>
    </w:p>
    <w:p w14:paraId="01700630" w14:textId="0FCA445A" w:rsidR="00826D3A" w:rsidRDefault="00826D3A" w:rsidP="00826D3A">
      <w:pPr>
        <w:pStyle w:val="ListParagraph"/>
        <w:ind w:left="1980"/>
      </w:pPr>
      <w:r w:rsidRPr="00826D3A">
        <w:drawing>
          <wp:inline distT="0" distB="0" distL="0" distR="0" wp14:anchorId="7B638897" wp14:editId="43B45DC5">
            <wp:extent cx="4020418" cy="414584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60" cy="415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5E24" w14:textId="7BC85CD2" w:rsidR="00826D3A" w:rsidRDefault="00826D3A" w:rsidP="00826D3A">
      <w:pPr>
        <w:pStyle w:val="ListParagraph"/>
        <w:ind w:left="1980"/>
      </w:pPr>
    </w:p>
    <w:p w14:paraId="509DEB02" w14:textId="554D9C58" w:rsidR="00826D3A" w:rsidRDefault="00826D3A" w:rsidP="00826D3A">
      <w:pPr>
        <w:pStyle w:val="ListParagraph"/>
        <w:ind w:left="1980"/>
      </w:pPr>
    </w:p>
    <w:p w14:paraId="1D73B609" w14:textId="77777777" w:rsidR="00826D3A" w:rsidRDefault="00826D3A" w:rsidP="00826D3A">
      <w:pPr>
        <w:pStyle w:val="ListParagraph"/>
        <w:ind w:left="1980"/>
      </w:pPr>
    </w:p>
    <w:p w14:paraId="6C0BAFEA" w14:textId="656F4040" w:rsidR="00A80005" w:rsidRDefault="00A80005" w:rsidP="00A80005">
      <w:pPr>
        <w:pStyle w:val="ListParagraph"/>
        <w:numPr>
          <w:ilvl w:val="0"/>
          <w:numId w:val="1"/>
        </w:numPr>
      </w:pPr>
      <w:r>
        <w:t>VALUATION ANALYSIS</w:t>
      </w:r>
      <w:r w:rsidR="00577995">
        <w:t xml:space="preserve"> (30 points)</w:t>
      </w:r>
    </w:p>
    <w:p w14:paraId="7800CADC" w14:textId="35FEE3BA" w:rsidR="00577995" w:rsidRDefault="00577995" w:rsidP="00577995">
      <w:pPr>
        <w:pStyle w:val="ListParagraph"/>
        <w:numPr>
          <w:ilvl w:val="1"/>
          <w:numId w:val="1"/>
        </w:numPr>
      </w:pPr>
      <w:r>
        <w:t xml:space="preserve">Methods 1-5 public traded company valuation </w:t>
      </w:r>
    </w:p>
    <w:p w14:paraId="0E73367B" w14:textId="2855EFD5" w:rsidR="00826D3A" w:rsidRDefault="00826D3A" w:rsidP="00826D3A">
      <w:pPr>
        <w:pStyle w:val="ListParagraph"/>
        <w:numPr>
          <w:ilvl w:val="2"/>
          <w:numId w:val="1"/>
        </w:numPr>
      </w:pPr>
      <w:r>
        <w:t>Method 1: EV = Eq + D – C and EQ = SO x SP</w:t>
      </w:r>
    </w:p>
    <w:p w14:paraId="03DE93F3" w14:textId="0CDE9564" w:rsidR="00494829" w:rsidRDefault="00494829" w:rsidP="00494829">
      <w:pPr>
        <w:pStyle w:val="ListParagraph"/>
        <w:ind w:left="2160"/>
      </w:pPr>
    </w:p>
    <w:p w14:paraId="5215D513" w14:textId="7FB393A2" w:rsidR="00494829" w:rsidRDefault="00494829" w:rsidP="00494829">
      <w:pPr>
        <w:pStyle w:val="ListParagraph"/>
        <w:ind w:left="2160"/>
      </w:pPr>
      <w:r>
        <w:rPr>
          <w:noProof/>
        </w:rPr>
        <w:drawing>
          <wp:inline distT="0" distB="0" distL="0" distR="0" wp14:anchorId="21D19484" wp14:editId="5A7443A0">
            <wp:extent cx="3729869" cy="118867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32" cy="1192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69CE9" w14:textId="77777777" w:rsidR="00494829" w:rsidRDefault="00494829" w:rsidP="00494829">
      <w:pPr>
        <w:pStyle w:val="ListParagraph"/>
        <w:ind w:left="2160"/>
      </w:pPr>
    </w:p>
    <w:p w14:paraId="14CE3178" w14:textId="48A7FC30" w:rsidR="00826D3A" w:rsidRDefault="00826D3A" w:rsidP="00826D3A">
      <w:pPr>
        <w:pStyle w:val="ListParagraph"/>
        <w:numPr>
          <w:ilvl w:val="2"/>
          <w:numId w:val="1"/>
        </w:numPr>
      </w:pPr>
      <w:r>
        <w:t xml:space="preserve">Method 2: Intrinsic </w:t>
      </w:r>
      <w:proofErr w:type="gramStart"/>
      <w:r>
        <w:t>Value  (</w:t>
      </w:r>
      <w:proofErr w:type="gramEnd"/>
      <w:r>
        <w:t xml:space="preserve">Future Stock + </w:t>
      </w:r>
      <w:proofErr w:type="spellStart"/>
      <w:r>
        <w:t>Div</w:t>
      </w:r>
      <w:proofErr w:type="spellEnd"/>
      <w:r>
        <w:t xml:space="preserve"> )/CAPM</w:t>
      </w:r>
    </w:p>
    <w:p w14:paraId="6F82ABA8" w14:textId="77777777" w:rsidR="00494829" w:rsidRDefault="00494829" w:rsidP="00494829">
      <w:pPr>
        <w:pStyle w:val="ListParagraph"/>
        <w:ind w:left="2160"/>
      </w:pPr>
    </w:p>
    <w:p w14:paraId="472291B6" w14:textId="0780C16A" w:rsidR="00494829" w:rsidRDefault="00494829" w:rsidP="00494829">
      <w:pPr>
        <w:pStyle w:val="ListParagraph"/>
        <w:ind w:left="2160"/>
      </w:pPr>
      <w:r>
        <w:rPr>
          <w:noProof/>
        </w:rPr>
        <w:drawing>
          <wp:inline distT="0" distB="0" distL="0" distR="0" wp14:anchorId="4E81F391" wp14:editId="72C347D7">
            <wp:extent cx="4332411" cy="1860773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091" cy="1876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D0F2D" w14:textId="77777777" w:rsidR="00494829" w:rsidRDefault="00494829" w:rsidP="00494829">
      <w:pPr>
        <w:pStyle w:val="ListParagraph"/>
        <w:ind w:left="2160"/>
      </w:pPr>
    </w:p>
    <w:p w14:paraId="73BB841B" w14:textId="4C74E7FC" w:rsidR="00826D3A" w:rsidRDefault="00826D3A" w:rsidP="00826D3A">
      <w:pPr>
        <w:pStyle w:val="ListParagraph"/>
        <w:numPr>
          <w:ilvl w:val="2"/>
          <w:numId w:val="1"/>
        </w:numPr>
      </w:pPr>
      <w:r>
        <w:t xml:space="preserve">Method 3: </w:t>
      </w:r>
      <w:proofErr w:type="gramStart"/>
      <w:r>
        <w:t>DDM  V</w:t>
      </w:r>
      <w:proofErr w:type="gramEnd"/>
      <w:r>
        <w:t xml:space="preserve"> = </w:t>
      </w:r>
      <w:proofErr w:type="spellStart"/>
      <w:r>
        <w:t>Div</w:t>
      </w:r>
      <w:proofErr w:type="spellEnd"/>
      <w:r>
        <w:t xml:space="preserve"> / (CAPM – Growth rate)</w:t>
      </w:r>
    </w:p>
    <w:p w14:paraId="3BF49AF8" w14:textId="77777777" w:rsidR="00494829" w:rsidRDefault="00494829" w:rsidP="00494829">
      <w:pPr>
        <w:pStyle w:val="ListParagraph"/>
        <w:ind w:left="2160"/>
      </w:pPr>
    </w:p>
    <w:p w14:paraId="38D64108" w14:textId="67DA8322" w:rsidR="00494829" w:rsidRDefault="00494829" w:rsidP="00494829">
      <w:pPr>
        <w:pStyle w:val="ListParagraph"/>
        <w:ind w:left="2160"/>
      </w:pPr>
      <w:r>
        <w:rPr>
          <w:noProof/>
        </w:rPr>
        <w:drawing>
          <wp:inline distT="0" distB="0" distL="0" distR="0" wp14:anchorId="0D8321AE" wp14:editId="13CD77AD">
            <wp:extent cx="4546033" cy="171782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26" cy="1733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7C45B" w14:textId="31E9EF91" w:rsidR="00826D3A" w:rsidRDefault="00826D3A" w:rsidP="00826D3A">
      <w:pPr>
        <w:pStyle w:val="ListParagraph"/>
        <w:numPr>
          <w:ilvl w:val="2"/>
          <w:numId w:val="1"/>
        </w:numPr>
      </w:pPr>
      <w:r>
        <w:t>Method 4: EBITDA Trading Multiple Method</w:t>
      </w:r>
    </w:p>
    <w:p w14:paraId="76984E7C" w14:textId="1F6823B3" w:rsidR="00494829" w:rsidRDefault="00494829" w:rsidP="00494829">
      <w:pPr>
        <w:pStyle w:val="ListParagraph"/>
        <w:ind w:left="2160"/>
      </w:pPr>
      <w:r>
        <w:rPr>
          <w:noProof/>
        </w:rPr>
        <w:drawing>
          <wp:inline distT="0" distB="0" distL="0" distR="0" wp14:anchorId="4E37BE3E" wp14:editId="228E042B">
            <wp:extent cx="3541347" cy="1863067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79" cy="187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69914" w14:textId="0AC6B45B" w:rsidR="00826D3A" w:rsidRDefault="00826D3A" w:rsidP="00826D3A">
      <w:pPr>
        <w:pStyle w:val="ListParagraph"/>
        <w:numPr>
          <w:ilvl w:val="2"/>
          <w:numId w:val="1"/>
        </w:numPr>
      </w:pPr>
      <w:r>
        <w:lastRenderedPageBreak/>
        <w:t xml:space="preserve">Method 5: EBITDA Acquisition Multiple   </w:t>
      </w:r>
    </w:p>
    <w:p w14:paraId="0401CC39" w14:textId="46A32CA2" w:rsidR="00494829" w:rsidRDefault="00494829" w:rsidP="00494829">
      <w:pPr>
        <w:pStyle w:val="ListParagraph"/>
        <w:ind w:left="2160"/>
      </w:pPr>
      <w:r>
        <w:rPr>
          <w:noProof/>
        </w:rPr>
        <w:drawing>
          <wp:inline distT="0" distB="0" distL="0" distR="0" wp14:anchorId="41D524C7" wp14:editId="105BE211">
            <wp:extent cx="4426969" cy="24854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39" cy="2493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142A1" w14:textId="77777777" w:rsidR="00494829" w:rsidRDefault="00494829" w:rsidP="00494829">
      <w:pPr>
        <w:pStyle w:val="ListParagraph"/>
        <w:ind w:left="2160"/>
      </w:pPr>
    </w:p>
    <w:p w14:paraId="37FE4C7F" w14:textId="37B45199" w:rsidR="00577995" w:rsidRPr="004F3842" w:rsidRDefault="00577995" w:rsidP="00577995">
      <w:pPr>
        <w:pStyle w:val="ListParagraph"/>
        <w:numPr>
          <w:ilvl w:val="1"/>
          <w:numId w:val="1"/>
        </w:numPr>
        <w:rPr>
          <w:color w:val="FF0000"/>
        </w:rPr>
      </w:pPr>
      <w:r>
        <w:t>Method 6 (DCF but limited) public company valuation</w:t>
      </w:r>
      <w:r w:rsidR="00826D3A">
        <w:t xml:space="preserve"> – </w:t>
      </w:r>
      <w:r w:rsidR="00826D3A" w:rsidRPr="004F3842">
        <w:rPr>
          <w:color w:val="FF0000"/>
        </w:rPr>
        <w:t xml:space="preserve">the only thing you need to know is that if I give you the Stream Cash Flows and calculate the Terminal Value you can </w:t>
      </w:r>
      <w:r w:rsidR="004F3842" w:rsidRPr="004F3842">
        <w:rPr>
          <w:color w:val="FF0000"/>
        </w:rPr>
        <w:t xml:space="preserve">calculate the EV and stock </w:t>
      </w:r>
      <w:proofErr w:type="gramStart"/>
      <w:r w:rsidR="004F3842" w:rsidRPr="004F3842">
        <w:rPr>
          <w:color w:val="FF0000"/>
        </w:rPr>
        <w:t>price</w:t>
      </w:r>
      <w:proofErr w:type="gramEnd"/>
    </w:p>
    <w:p w14:paraId="7DEE7A03" w14:textId="37ECBCA8" w:rsidR="00494829" w:rsidRDefault="00494829" w:rsidP="00577995">
      <w:pPr>
        <w:ind w:left="1080"/>
      </w:pPr>
      <w:r>
        <w:rPr>
          <w:noProof/>
        </w:rPr>
        <w:drawing>
          <wp:inline distT="0" distB="0" distL="0" distR="0" wp14:anchorId="7C3B0CFC" wp14:editId="154668CE">
            <wp:extent cx="4220835" cy="2706986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61" cy="2714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E5EA5" w14:textId="716D3AB1" w:rsidR="00577995" w:rsidRDefault="00577995" w:rsidP="00577995">
      <w:pPr>
        <w:ind w:left="1080"/>
      </w:pPr>
      <w:r>
        <w:t>TIP: Know how to calculate CAPM, WACC, Terminal Values using EBITDA Multiples and Perpetuity Method</w:t>
      </w:r>
    </w:p>
    <w:p w14:paraId="599DDF77" w14:textId="298E65DA" w:rsidR="00326D65" w:rsidRDefault="00326D65" w:rsidP="00577995">
      <w:pPr>
        <w:pStyle w:val="ListParagraph"/>
        <w:ind w:left="1440"/>
      </w:pPr>
    </w:p>
    <w:sectPr w:rsidR="0032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D2AA7"/>
    <w:multiLevelType w:val="hybridMultilevel"/>
    <w:tmpl w:val="3D7E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05"/>
    <w:rsid w:val="00114D45"/>
    <w:rsid w:val="00326D65"/>
    <w:rsid w:val="00494829"/>
    <w:rsid w:val="004F3842"/>
    <w:rsid w:val="00577995"/>
    <w:rsid w:val="006C471C"/>
    <w:rsid w:val="00826D3A"/>
    <w:rsid w:val="00A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037DFB1"/>
  <w15:chartTrackingRefBased/>
  <w15:docId w15:val="{4E962E69-5A32-47F9-81D8-4C2A4037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2021-03-04T16:53:00Z</dcterms:created>
  <dcterms:modified xsi:type="dcterms:W3CDTF">2021-03-04T19:59:00Z</dcterms:modified>
</cp:coreProperties>
</file>